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4139"/>
        <w:gridCol w:w="3905"/>
      </w:tblGrid>
      <w:tr w:rsidR="005E5BF0" w:rsidRPr="005E5BF0" w:rsidTr="005E5BF0">
        <w:trPr>
          <w:trHeight w:val="27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見積もりの際に必要な資料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E5BF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Specification sheet/ 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Battery</w:t>
            </w:r>
            <w:r w:rsidRPr="005E5BF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および搭載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Cell</w:t>
            </w:r>
            <w:r w:rsidRPr="005E5BF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の製品仕様書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最大充放電条件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(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電流、電圧、終止条件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使用温度範囲　など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Marking information/ </w:t>
            </w:r>
            <w:r w:rsidRPr="005E5BF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表示図面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各モデル毎、・表示位置が確認できる資料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Dimensional outside drawing/ </w:t>
            </w:r>
            <w:r w:rsidRPr="005E5BF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外形寸法図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外観、寸法図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Assembly drawing/ </w:t>
            </w:r>
            <w:r w:rsidRPr="005E5BF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展開図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内部構造、各部品位置がわかる資料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Critical component list/ </w:t>
            </w:r>
            <w:r w:rsidRPr="005E5BF0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部品リスト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Alternate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部品の有無も必要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Block Diagram/ 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ブロック図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回路構成がわかるもの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Circuit Diagram/ 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回路図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Model difference/ 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モデルの差異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複数モデルを同時申請される場合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Instructions/ 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取扱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設置説明書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注意文を含む</w:t>
            </w:r>
          </w:p>
        </w:tc>
      </w:tr>
    </w:tbl>
    <w:p w:rsidR="00EF592C" w:rsidRDefault="00EF592C">
      <w:pPr>
        <w:rPr>
          <w:rFonts w:hint="eastAsia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4139"/>
        <w:gridCol w:w="3860"/>
      </w:tblGrid>
      <w:tr w:rsidR="005E5BF0" w:rsidRPr="005E5BF0" w:rsidTr="005E5BF0">
        <w:trPr>
          <w:trHeight w:val="27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評価の際に必要な資料/サンプル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E5BF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Parts Layout Drawing (for PWB)/ 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基板の部品配置図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Pattern Layout Drawing (for PWB) /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基板パターン図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絶縁距離情報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60Vdc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を超える箇所が存在する場合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Information for SOC 50%/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br/>
              <w:t>満充電から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SOC 50%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にするための放電条件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Imbalanced Charging Test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条件用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Date of Manufacture Information / 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製造日表示仕様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表示コードの意味が記載されたもの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System safety analysis (including FMEA) /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br/>
              <w:t xml:space="preserve">危険源およびリスク分析・評価書類　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(FMEA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など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安全機能がわかるもの</w:t>
            </w:r>
          </w:p>
        </w:tc>
      </w:tr>
      <w:tr w:rsidR="005E5BF0" w:rsidRPr="005E5BF0" w:rsidTr="005E5BF0">
        <w:trPr>
          <w:trHeight w:val="5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ISO 9001 registration of factory/ 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製造工場の</w:t>
            </w: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ISO9001 </w:t>
            </w:r>
            <w:r w:rsidRPr="005E5BF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認定証明書コピー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F0" w:rsidRPr="005E5BF0" w:rsidRDefault="005E5BF0" w:rsidP="005E5BF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E5BF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E5BF0" w:rsidRDefault="005E5BF0">
      <w:bookmarkStart w:id="0" w:name="_GoBack"/>
      <w:bookmarkEnd w:id="0"/>
    </w:p>
    <w:sectPr w:rsidR="005E5BF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F0" w:rsidRDefault="005E5BF0" w:rsidP="005E5BF0">
      <w:r>
        <w:separator/>
      </w:r>
    </w:p>
  </w:endnote>
  <w:endnote w:type="continuationSeparator" w:id="0">
    <w:p w:rsidR="005E5BF0" w:rsidRDefault="005E5BF0" w:rsidP="005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F0" w:rsidRDefault="005E5BF0" w:rsidP="005E5BF0">
    <w:pPr>
      <w:pStyle w:val="a5"/>
      <w:wordWrap w:val="0"/>
      <w:jc w:val="right"/>
    </w:pPr>
    <w:r>
      <w:rPr>
        <w:rFonts w:hint="eastAsia"/>
      </w:rPr>
      <w:t>Issued Date: 2017-07-18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F0" w:rsidRDefault="005E5BF0" w:rsidP="005E5BF0">
      <w:r>
        <w:separator/>
      </w:r>
    </w:p>
  </w:footnote>
  <w:footnote w:type="continuationSeparator" w:id="0">
    <w:p w:rsidR="005E5BF0" w:rsidRDefault="005E5BF0" w:rsidP="005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F0" w:rsidRDefault="005E5BF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B116F" wp14:editId="6AD8B7EC">
          <wp:simplePos x="0" y="0"/>
          <wp:positionH relativeFrom="column">
            <wp:posOffset>4752340</wp:posOffset>
          </wp:positionH>
          <wp:positionV relativeFrom="paragraph">
            <wp:posOffset>-673735</wp:posOffset>
          </wp:positionV>
          <wp:extent cx="1616075" cy="1377950"/>
          <wp:effectExtent l="0" t="0" r="3175" b="0"/>
          <wp:wrapNone/>
          <wp:docPr id="2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B4"/>
    <w:rsid w:val="005E5BF0"/>
    <w:rsid w:val="00E65CB4"/>
    <w:rsid w:val="00E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0"/>
  </w:style>
  <w:style w:type="paragraph" w:styleId="a5">
    <w:name w:val="footer"/>
    <w:basedOn w:val="a"/>
    <w:link w:val="a6"/>
    <w:uiPriority w:val="99"/>
    <w:unhideWhenUsed/>
    <w:rsid w:val="005E5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0"/>
  </w:style>
  <w:style w:type="paragraph" w:styleId="a5">
    <w:name w:val="footer"/>
    <w:basedOn w:val="a"/>
    <w:link w:val="a6"/>
    <w:uiPriority w:val="99"/>
    <w:unhideWhenUsed/>
    <w:rsid w:val="005E5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Underwriters Laboratories Inc.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Hayashi, Reina</dc:creator>
  <cp:lastModifiedBy>Hayashi, Reina</cp:lastModifiedBy>
  <cp:revision>2</cp:revision>
  <dcterms:created xsi:type="dcterms:W3CDTF">2017-08-03T06:27:00Z</dcterms:created>
  <dcterms:modified xsi:type="dcterms:W3CDTF">2017-08-03T06:30:00Z</dcterms:modified>
</cp:coreProperties>
</file>