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8153" w14:textId="76BABEF9" w:rsidR="00585AA4" w:rsidRPr="00D12524" w:rsidRDefault="00585AA4">
      <w:pPr>
        <w:widowControl/>
        <w:spacing w:before="100" w:beforeAutospacing="1" w:after="100" w:afterAutospacing="1"/>
        <w:jc w:val="left"/>
        <w:outlineLvl w:val="0"/>
        <w:rPr>
          <w:rFonts w:ascii="ＭＳ ゴシック" w:eastAsia="ＭＳ ゴシック" w:hAnsi="ＭＳ ゴシック" w:cs="ＭＳ Ｐゴシック"/>
          <w:b/>
          <w:bCs/>
          <w:kern w:val="36"/>
          <w:sz w:val="24"/>
          <w:szCs w:val="21"/>
        </w:rPr>
      </w:pPr>
      <w:r w:rsidRPr="003E5BC9">
        <w:rPr>
          <w:rFonts w:ascii="ＭＳ ゴシック" w:eastAsia="ＭＳ ゴシック" w:hAnsi="ＭＳ ゴシック" w:cs="ＭＳ Ｐゴシック"/>
          <w:b/>
          <w:bCs/>
          <w:kern w:val="36"/>
          <w:sz w:val="24"/>
          <w:szCs w:val="21"/>
        </w:rPr>
        <w:t>UL Japan 電波法「登録証明機関」業務範囲／第19号</w:t>
      </w:r>
      <w:r w:rsidR="002D2D6C">
        <w:rPr>
          <w:rFonts w:ascii="ＭＳ ゴシック" w:eastAsia="ＭＳ ゴシック" w:hAnsi="ＭＳ ゴシック" w:cs="ＭＳ Ｐゴシック" w:hint="eastAsia"/>
          <w:b/>
          <w:bCs/>
          <w:kern w:val="36"/>
          <w:sz w:val="24"/>
          <w:szCs w:val="21"/>
        </w:rPr>
        <w:t>,</w:t>
      </w:r>
      <w:r w:rsidR="002D2D6C">
        <w:rPr>
          <w:rFonts w:ascii="ＭＳ ゴシック" w:eastAsia="ＭＳ ゴシック" w:hAnsi="ＭＳ ゴシック" w:cs="ＭＳ Ｐゴシック"/>
          <w:b/>
          <w:bCs/>
          <w:kern w:val="36"/>
          <w:sz w:val="24"/>
          <w:szCs w:val="21"/>
        </w:rPr>
        <w:t xml:space="preserve"> </w:t>
      </w:r>
      <w:r w:rsidR="002D2D6C" w:rsidRPr="002D2D6C">
        <w:rPr>
          <w:rFonts w:ascii="ＭＳ ゴシック" w:eastAsia="ＭＳ ゴシック" w:hAnsi="ＭＳ ゴシック" w:cs="ＭＳ Ｐゴシック" w:hint="eastAsia"/>
          <w:b/>
          <w:bCs/>
          <w:kern w:val="36"/>
          <w:sz w:val="24"/>
          <w:szCs w:val="21"/>
        </w:rPr>
        <w:t>第19号の2</w:t>
      </w:r>
      <w:r w:rsidR="00D372CB">
        <w:rPr>
          <w:rFonts w:ascii="ＭＳ ゴシック" w:eastAsia="ＭＳ ゴシック" w:hAnsi="ＭＳ ゴシック" w:cs="ＭＳ Ｐゴシック" w:hint="eastAsia"/>
          <w:b/>
          <w:bCs/>
          <w:kern w:val="36"/>
          <w:sz w:val="24"/>
          <w:szCs w:val="21"/>
        </w:rPr>
        <w:t>の2</w:t>
      </w:r>
      <w:r w:rsidRPr="003E5BC9">
        <w:rPr>
          <w:rFonts w:ascii="ＭＳ ゴシック" w:eastAsia="ＭＳ ゴシック" w:hAnsi="ＭＳ ゴシック" w:cs="ＭＳ Ｐゴシック" w:hint="eastAsia"/>
          <w:b/>
          <w:bCs/>
          <w:kern w:val="36"/>
          <w:sz w:val="24"/>
          <w:szCs w:val="21"/>
        </w:rPr>
        <w:br/>
      </w:r>
      <w:r w:rsidRPr="003E5BC9">
        <w:rPr>
          <w:rFonts w:ascii="ＭＳ ゴシック" w:eastAsia="ＭＳ ゴシック" w:hAnsi="ＭＳ ゴシック" w:cs="ＭＳ Ｐゴシック"/>
          <w:b/>
          <w:bCs/>
          <w:kern w:val="36"/>
          <w:sz w:val="24"/>
          <w:szCs w:val="21"/>
        </w:rPr>
        <w:t>2.4GHz帯高度化小電力データ通信システム (2,400～2,483.5 MHz)</w:t>
      </w:r>
      <w:r w:rsidR="002D2D6C">
        <w:rPr>
          <w:rFonts w:ascii="ＭＳ ゴシック" w:eastAsia="ＭＳ ゴシック" w:hAnsi="ＭＳ ゴシック" w:cs="ＭＳ Ｐゴシック" w:hint="eastAsia"/>
          <w:b/>
          <w:bCs/>
          <w:kern w:val="36"/>
          <w:sz w:val="24"/>
          <w:szCs w:val="21"/>
        </w:rPr>
        <w:t>,</w:t>
      </w:r>
      <w:r w:rsidR="002D2D6C">
        <w:rPr>
          <w:rFonts w:ascii="ＭＳ ゴシック" w:eastAsia="ＭＳ ゴシック" w:hAnsi="ＭＳ ゴシック" w:cs="ＭＳ Ｐゴシック"/>
          <w:b/>
          <w:bCs/>
          <w:kern w:val="36"/>
          <w:sz w:val="24"/>
          <w:szCs w:val="21"/>
        </w:rPr>
        <w:t xml:space="preserve"> </w:t>
      </w:r>
      <w:r w:rsidR="002D2D6C">
        <w:rPr>
          <w:rFonts w:ascii="ＭＳ ゴシック" w:eastAsia="ＭＳ ゴシック" w:hAnsi="ＭＳ ゴシック" w:cs="ＭＳ Ｐゴシック"/>
          <w:b/>
          <w:bCs/>
          <w:kern w:val="36"/>
          <w:sz w:val="24"/>
          <w:szCs w:val="21"/>
        </w:rPr>
        <w:br/>
      </w:r>
      <w:r w:rsidR="002D2D6C" w:rsidRPr="002D2D6C">
        <w:rPr>
          <w:rFonts w:ascii="ＭＳ ゴシック" w:eastAsia="ＭＳ ゴシック" w:hAnsi="ＭＳ ゴシック" w:cs="ＭＳ Ｐゴシック" w:hint="eastAsia"/>
          <w:b/>
          <w:bCs/>
          <w:kern w:val="36"/>
          <w:sz w:val="24"/>
          <w:szCs w:val="21"/>
        </w:rPr>
        <w:t>2.4GHz帯高度化小電力データ通信システム</w:t>
      </w:r>
      <w:r w:rsidR="002D2D6C">
        <w:rPr>
          <w:rFonts w:ascii="ＭＳ ゴシック" w:eastAsia="ＭＳ ゴシック" w:hAnsi="ＭＳ ゴシック" w:cs="ＭＳ Ｐゴシック" w:hint="eastAsia"/>
          <w:b/>
          <w:bCs/>
          <w:kern w:val="36"/>
          <w:sz w:val="24"/>
          <w:szCs w:val="21"/>
        </w:rPr>
        <w:t xml:space="preserve"> </w:t>
      </w:r>
      <w:r w:rsidR="002D2D6C" w:rsidRPr="002D2D6C">
        <w:rPr>
          <w:rFonts w:ascii="ＭＳ ゴシック" w:eastAsia="ＭＳ ゴシック" w:hAnsi="ＭＳ ゴシック" w:cs="ＭＳ Ｐゴシック" w:hint="eastAsia"/>
          <w:b/>
          <w:bCs/>
          <w:kern w:val="36"/>
          <w:sz w:val="24"/>
          <w:szCs w:val="21"/>
        </w:rPr>
        <w:t>(屋外使用の模型飛行機の無線操縦用)(2,400～2,483.5MHz)</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85AA4" w:rsidRPr="003E5BC9" w14:paraId="5FFDF07A" w14:textId="77777777">
        <w:trPr>
          <w:tblCellSpacing w:w="0" w:type="dxa"/>
          <w:jc w:val="center"/>
        </w:trPr>
        <w:tc>
          <w:tcPr>
            <w:tcW w:w="0" w:type="auto"/>
            <w:hideMark/>
          </w:tcPr>
          <w:tbl>
            <w:tblPr>
              <w:tblW w:w="50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3276"/>
              <w:gridCol w:w="7224"/>
            </w:tblGrid>
            <w:tr w:rsidR="00585AA4" w:rsidRPr="003E5BC9" w14:paraId="0B0073C0" w14:textId="77777777" w:rsidTr="00135547">
              <w:trPr>
                <w:tblCellSpacing w:w="7" w:type="dxa"/>
                <w:jc w:val="center"/>
              </w:trPr>
              <w:tc>
                <w:tcPr>
                  <w:tcW w:w="3255" w:type="dxa"/>
                  <w:shd w:val="clear" w:color="auto" w:fill="CCCCCC"/>
                  <w:vAlign w:val="center"/>
                  <w:hideMark/>
                </w:tcPr>
                <w:p w14:paraId="2CAC3514" w14:textId="77777777" w:rsidR="00585AA4" w:rsidRPr="003E5BC9" w:rsidRDefault="00585AA4">
                  <w:pPr>
                    <w:widowControl/>
                    <w:spacing w:line="180" w:lineRule="exact"/>
                    <w:jc w:val="center"/>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b/>
                      <w:bCs/>
                      <w:kern w:val="0"/>
                      <w:sz w:val="16"/>
                      <w:szCs w:val="16"/>
                    </w:rPr>
                    <w:t>試験項目</w:t>
                  </w:r>
                </w:p>
              </w:tc>
              <w:tc>
                <w:tcPr>
                  <w:tcW w:w="7203" w:type="dxa"/>
                  <w:shd w:val="clear" w:color="auto" w:fill="CCCCCC"/>
                  <w:vAlign w:val="center"/>
                  <w:hideMark/>
                </w:tcPr>
                <w:p w14:paraId="657D17A1" w14:textId="77777777" w:rsidR="00585AA4" w:rsidRPr="003E5BC9" w:rsidRDefault="00585AA4">
                  <w:pPr>
                    <w:widowControl/>
                    <w:spacing w:line="180" w:lineRule="exact"/>
                    <w:jc w:val="center"/>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b/>
                      <w:bCs/>
                      <w:kern w:val="0"/>
                      <w:sz w:val="16"/>
                      <w:szCs w:val="16"/>
                    </w:rPr>
                    <w:t>技術基準等</w:t>
                  </w:r>
                </w:p>
              </w:tc>
            </w:tr>
            <w:tr w:rsidR="00585AA4" w:rsidRPr="003E5BC9" w14:paraId="4F1BB890" w14:textId="77777777" w:rsidTr="00135547">
              <w:trPr>
                <w:tblCellSpacing w:w="7" w:type="dxa"/>
                <w:jc w:val="center"/>
              </w:trPr>
              <w:tc>
                <w:tcPr>
                  <w:tcW w:w="3255" w:type="dxa"/>
                  <w:shd w:val="clear" w:color="auto" w:fill="FFFFFF"/>
                  <w:vAlign w:val="center"/>
                  <w:hideMark/>
                </w:tcPr>
                <w:p w14:paraId="2B6554AF" w14:textId="753D5D2D"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割当周波数または指定周波数</w:t>
                  </w:r>
                  <w:r w:rsidRPr="003E5BC9">
                    <w:rPr>
                      <w:rFonts w:ascii="ＭＳ ゴシック" w:eastAsia="ＭＳ ゴシック" w:hAnsi="ＭＳ ゴシック" w:cs="ＭＳ Ｐゴシック"/>
                      <w:kern w:val="0"/>
                      <w:sz w:val="16"/>
                      <w:szCs w:val="16"/>
                    </w:rPr>
                    <w:br/>
                  </w:r>
                  <w:hyperlink r:id="rId7" w:anchor="Mp-At_6" w:tgtFrame="_blank" w:history="1">
                    <w:r w:rsidR="009C230A" w:rsidRPr="003E5BC9">
                      <w:rPr>
                        <w:rStyle w:val="a4"/>
                        <w:rFonts w:ascii="ＭＳ ゴシック" w:eastAsia="ＭＳ ゴシック" w:hAnsi="ＭＳ ゴシック"/>
                        <w:sz w:val="16"/>
                        <w:szCs w:val="16"/>
                      </w:rPr>
                      <w:t>[電波法施行規則 第六条4項四]</w:t>
                    </w:r>
                  </w:hyperlink>
                </w:p>
              </w:tc>
              <w:tc>
                <w:tcPr>
                  <w:tcW w:w="7203" w:type="dxa"/>
                  <w:shd w:val="clear" w:color="auto" w:fill="FFFFFF"/>
                  <w:vAlign w:val="center"/>
                  <w:hideMark/>
                </w:tcPr>
                <w:p w14:paraId="696E7F6F"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2,400 ～ 2,483.5MHz</w:t>
                  </w:r>
                </w:p>
              </w:tc>
            </w:tr>
            <w:tr w:rsidR="00585AA4" w:rsidRPr="00DE5DBE" w14:paraId="6A6D7178" w14:textId="77777777" w:rsidTr="00135547">
              <w:trPr>
                <w:tblCellSpacing w:w="7" w:type="dxa"/>
                <w:jc w:val="center"/>
              </w:trPr>
              <w:tc>
                <w:tcPr>
                  <w:tcW w:w="3255" w:type="dxa"/>
                  <w:shd w:val="clear" w:color="auto" w:fill="FFFFFF"/>
                  <w:vAlign w:val="center"/>
                  <w:hideMark/>
                </w:tcPr>
                <w:p w14:paraId="5D28788D" w14:textId="60DDEA31" w:rsidR="00585AA4" w:rsidRDefault="006878E9">
                  <w:pPr>
                    <w:widowControl/>
                    <w:spacing w:line="180" w:lineRule="exact"/>
                    <w:jc w:val="left"/>
                    <w:rPr>
                      <w:rFonts w:ascii="ＭＳ ゴシック" w:eastAsia="ＭＳ ゴシック" w:hAnsi="ＭＳ ゴシック" w:cs="ＭＳ Ｐゴシック"/>
                      <w:kern w:val="0"/>
                      <w:sz w:val="16"/>
                      <w:szCs w:val="16"/>
                    </w:rPr>
                  </w:pPr>
                  <w:r w:rsidRPr="006878E9">
                    <w:rPr>
                      <w:rFonts w:ascii="ＭＳ ゴシック" w:eastAsia="ＭＳ ゴシック" w:hAnsi="ＭＳ ゴシック" w:cs="ＭＳ Ｐゴシック" w:hint="eastAsia"/>
                      <w:kern w:val="0"/>
                      <w:sz w:val="16"/>
                      <w:szCs w:val="16"/>
                    </w:rPr>
                    <w:t>スペクトル拡散方式</w:t>
                  </w:r>
                </w:p>
                <w:p w14:paraId="75845416" w14:textId="700C9587" w:rsidR="00DE5DBE" w:rsidRPr="003E5BC9" w:rsidRDefault="00DE5DBE">
                  <w:pPr>
                    <w:widowControl/>
                    <w:spacing w:line="180" w:lineRule="exact"/>
                    <w:jc w:val="left"/>
                    <w:rPr>
                      <w:rFonts w:ascii="ＭＳ ゴシック" w:eastAsia="ＭＳ ゴシック" w:hAnsi="ＭＳ ゴシック" w:cs="ＭＳ Ｐゴシック"/>
                      <w:kern w:val="0"/>
                      <w:sz w:val="16"/>
                      <w:szCs w:val="16"/>
                    </w:rPr>
                  </w:pPr>
                  <w:hyperlink r:id="rId8" w:anchor="Mp-Ch_4-Se_4_17" w:history="1">
                    <w:r w:rsidRPr="00FB2B9B">
                      <w:rPr>
                        <w:rStyle w:val="a4"/>
                        <w:rFonts w:ascii="ＭＳ ゴシック" w:eastAsia="ＭＳ ゴシック" w:hAnsi="ＭＳ ゴシック"/>
                        <w:sz w:val="16"/>
                        <w:szCs w:val="16"/>
                      </w:rPr>
                      <w:t>[無線設備規則 第四十九条の二十]</w:t>
                    </w:r>
                  </w:hyperlink>
                </w:p>
              </w:tc>
              <w:tc>
                <w:tcPr>
                  <w:tcW w:w="7203" w:type="dxa"/>
                  <w:shd w:val="clear" w:color="auto" w:fill="FFFFFF"/>
                  <w:vAlign w:val="center"/>
                  <w:hideMark/>
                </w:tcPr>
                <w:p w14:paraId="176E0195" w14:textId="77777777" w:rsidR="00DE5DBE" w:rsidRDefault="00DE5DBE" w:rsidP="00135547">
                  <w:pPr>
                    <w:widowControl/>
                    <w:spacing w:line="180" w:lineRule="exact"/>
                    <w:jc w:val="left"/>
                    <w:rPr>
                      <w:rFonts w:ascii="ＭＳ ゴシック" w:eastAsia="ＭＳ ゴシック" w:hAnsi="ＭＳ ゴシック" w:cs="ＭＳ Ｐゴシック"/>
                      <w:kern w:val="0"/>
                      <w:sz w:val="16"/>
                      <w:szCs w:val="16"/>
                    </w:rPr>
                  </w:pPr>
                  <w:r w:rsidRPr="00DE5DBE">
                    <w:rPr>
                      <w:rFonts w:ascii="ＭＳ ゴシック" w:eastAsia="ＭＳ ゴシック" w:hAnsi="ＭＳ ゴシック" w:cs="ＭＳ Ｐゴシック" w:hint="eastAsia"/>
                      <w:kern w:val="0"/>
                      <w:sz w:val="16"/>
                      <w:szCs w:val="16"/>
                    </w:rPr>
                    <w:t>スペクトル拡散方式</w:t>
                  </w:r>
                  <w:r>
                    <w:rPr>
                      <w:rFonts w:ascii="ＭＳ ゴシック" w:eastAsia="ＭＳ ゴシック" w:hAnsi="ＭＳ ゴシック" w:cs="ＭＳ Ｐゴシック" w:hint="eastAsia"/>
                      <w:kern w:val="0"/>
                      <w:sz w:val="16"/>
                      <w:szCs w:val="16"/>
                    </w:rPr>
                    <w:t>は、</w:t>
                  </w:r>
                  <w:r w:rsidR="006878E9" w:rsidRPr="006878E9">
                    <w:rPr>
                      <w:rFonts w:ascii="ＭＳ ゴシック" w:eastAsia="ＭＳ ゴシック" w:hAnsi="ＭＳ ゴシック" w:cs="ＭＳ Ｐゴシック" w:hint="eastAsia"/>
                      <w:kern w:val="0"/>
                      <w:sz w:val="16"/>
                      <w:szCs w:val="16"/>
                    </w:rPr>
                    <w:t>直接拡散方式</w:t>
                  </w:r>
                  <w:r>
                    <w:rPr>
                      <w:rFonts w:ascii="ＭＳ ゴシック" w:eastAsia="ＭＳ ゴシック" w:hAnsi="ＭＳ ゴシック" w:cs="ＭＳ Ｐゴシック" w:hint="eastAsia"/>
                      <w:kern w:val="0"/>
                      <w:sz w:val="16"/>
                      <w:szCs w:val="16"/>
                    </w:rPr>
                    <w:t>(DS)</w:t>
                  </w:r>
                  <w:r w:rsidR="006878E9" w:rsidRPr="006878E9">
                    <w:rPr>
                      <w:rFonts w:ascii="ＭＳ ゴシック" w:eastAsia="ＭＳ ゴシック" w:hAnsi="ＭＳ ゴシック" w:cs="ＭＳ Ｐゴシック" w:hint="eastAsia"/>
                      <w:kern w:val="0"/>
                      <w:sz w:val="16"/>
                      <w:szCs w:val="16"/>
                    </w:rPr>
                    <w:t>、周波数ホッピング方式</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FH)</w:t>
                  </w:r>
                  <w:r w:rsidR="006878E9" w:rsidRPr="006878E9">
                    <w:rPr>
                      <w:rFonts w:ascii="ＭＳ ゴシック" w:eastAsia="ＭＳ ゴシック" w:hAnsi="ＭＳ ゴシック" w:cs="ＭＳ Ｐゴシック" w:hint="eastAsia"/>
                      <w:kern w:val="0"/>
                      <w:sz w:val="16"/>
                      <w:szCs w:val="16"/>
                    </w:rPr>
                    <w:t>若しくはこれらの複合方式又は直交周波数分割多重</w:t>
                  </w:r>
                  <w:r>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kern w:val="0"/>
                      <w:sz w:val="16"/>
                      <w:szCs w:val="16"/>
                    </w:rPr>
                    <w:t>OFDM)</w:t>
                  </w:r>
                  <w:r w:rsidR="006878E9" w:rsidRPr="006878E9">
                    <w:rPr>
                      <w:rFonts w:ascii="ＭＳ ゴシック" w:eastAsia="ＭＳ ゴシック" w:hAnsi="ＭＳ ゴシック" w:cs="ＭＳ Ｐゴシック" w:hint="eastAsia"/>
                      <w:kern w:val="0"/>
                      <w:sz w:val="16"/>
                      <w:szCs w:val="16"/>
                    </w:rPr>
                    <w:t>及び周波数ホッピングの複合方式であること。</w:t>
                  </w:r>
                </w:p>
                <w:p w14:paraId="1ACAA01E" w14:textId="59B086F5" w:rsidR="00135547" w:rsidRPr="00135547" w:rsidRDefault="00DE5DBE" w:rsidP="00135547">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O</w:t>
                  </w:r>
                  <w:r>
                    <w:rPr>
                      <w:rFonts w:ascii="ＭＳ ゴシック" w:eastAsia="ＭＳ ゴシック" w:hAnsi="ＭＳ ゴシック" w:cs="ＭＳ Ｐゴシック"/>
                      <w:kern w:val="0"/>
                      <w:sz w:val="16"/>
                      <w:szCs w:val="16"/>
                    </w:rPr>
                    <w:t>DFM</w:t>
                  </w:r>
                  <w:r w:rsidR="006878E9" w:rsidRPr="006878E9">
                    <w:rPr>
                      <w:rFonts w:ascii="ＭＳ ゴシック" w:eastAsia="ＭＳ ゴシック" w:hAnsi="ＭＳ ゴシック" w:cs="ＭＳ Ｐゴシック" w:hint="eastAsia"/>
                      <w:kern w:val="0"/>
                      <w:sz w:val="16"/>
                      <w:szCs w:val="16"/>
                    </w:rPr>
                    <w:t>は、1 MHzの帯域幅当たりのキャリア数が1以上であること。</w:t>
                  </w:r>
                </w:p>
              </w:tc>
            </w:tr>
            <w:tr w:rsidR="00585AA4" w:rsidRPr="003E5BC9" w14:paraId="1080DBA0" w14:textId="77777777" w:rsidTr="00135547">
              <w:trPr>
                <w:tblCellSpacing w:w="7" w:type="dxa"/>
                <w:jc w:val="center"/>
              </w:trPr>
              <w:tc>
                <w:tcPr>
                  <w:tcW w:w="3255" w:type="dxa"/>
                  <w:shd w:val="clear" w:color="auto" w:fill="FFFFFF"/>
                  <w:vAlign w:val="center"/>
                  <w:hideMark/>
                </w:tcPr>
                <w:p w14:paraId="03A6E8E1" w14:textId="1054F34C"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周波数の偏差 （×10</w:t>
                  </w:r>
                  <w:r w:rsidRPr="003E5BC9">
                    <w:rPr>
                      <w:rFonts w:ascii="ＭＳ ゴシック" w:eastAsia="ＭＳ ゴシック" w:hAnsi="ＭＳ ゴシック" w:cs="ＭＳ Ｐゴシック"/>
                      <w:kern w:val="0"/>
                      <w:sz w:val="16"/>
                      <w:szCs w:val="16"/>
                      <w:vertAlign w:val="superscript"/>
                    </w:rPr>
                    <w:t>-6</w:t>
                  </w:r>
                  <w:r w:rsidRPr="003E5BC9">
                    <w:rPr>
                      <w:rFonts w:ascii="ＭＳ ゴシック" w:eastAsia="ＭＳ ゴシック" w:hAnsi="ＭＳ ゴシック" w:cs="ＭＳ Ｐゴシック"/>
                      <w:kern w:val="0"/>
                      <w:sz w:val="16"/>
                      <w:szCs w:val="16"/>
                    </w:rPr>
                    <w:t>）</w:t>
                  </w:r>
                  <w:r w:rsidRPr="003E5BC9">
                    <w:rPr>
                      <w:rFonts w:ascii="ＭＳ ゴシック" w:eastAsia="ＭＳ ゴシック" w:hAnsi="ＭＳ ゴシック" w:cs="ＭＳ Ｐゴシック"/>
                      <w:kern w:val="0"/>
                      <w:sz w:val="16"/>
                      <w:szCs w:val="16"/>
                    </w:rPr>
                    <w:br/>
                  </w:r>
                  <w:hyperlink r:id="rId9" w:anchor="325M50080000018-Mpat_1" w:history="1">
                    <w:r w:rsidR="009C230A" w:rsidRPr="002D5CB7">
                      <w:rPr>
                        <w:rStyle w:val="a4"/>
                        <w:rFonts w:ascii="ＭＳ ゴシック" w:eastAsia="ＭＳ ゴシック" w:hAnsi="ＭＳ ゴシック"/>
                        <w:sz w:val="16"/>
                        <w:szCs w:val="16"/>
                      </w:rPr>
                      <w:t>[無線設備規則 別表一の7]</w:t>
                    </w:r>
                  </w:hyperlink>
                </w:p>
              </w:tc>
              <w:tc>
                <w:tcPr>
                  <w:tcW w:w="7203" w:type="dxa"/>
                  <w:shd w:val="clear" w:color="auto" w:fill="FFFFFF"/>
                  <w:vAlign w:val="center"/>
                  <w:hideMark/>
                </w:tcPr>
                <w:p w14:paraId="3540C2E0"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50</w:t>
                  </w:r>
                </w:p>
              </w:tc>
            </w:tr>
            <w:tr w:rsidR="00585AA4" w:rsidRPr="003E5BC9" w14:paraId="731C15F1" w14:textId="77777777" w:rsidTr="00135547">
              <w:trPr>
                <w:trHeight w:val="1290"/>
                <w:tblCellSpacing w:w="7" w:type="dxa"/>
                <w:jc w:val="center"/>
              </w:trPr>
              <w:tc>
                <w:tcPr>
                  <w:tcW w:w="3255" w:type="dxa"/>
                  <w:shd w:val="clear" w:color="auto" w:fill="FFFFFF"/>
                  <w:vAlign w:val="center"/>
                  <w:hideMark/>
                </w:tcPr>
                <w:p w14:paraId="3A765135" w14:textId="26067610"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占有周波 数帯幅の許容値</w:t>
                  </w:r>
                  <w:r w:rsidRPr="003E5BC9">
                    <w:rPr>
                      <w:rFonts w:ascii="ＭＳ ゴシック" w:eastAsia="ＭＳ ゴシック" w:hAnsi="ＭＳ ゴシック" w:cs="ＭＳ Ｐゴシック"/>
                      <w:kern w:val="0"/>
                      <w:sz w:val="16"/>
                      <w:szCs w:val="16"/>
                    </w:rPr>
                    <w:br/>
                  </w:r>
                  <w:hyperlink r:id="rId10" w:anchor="325M50080000018-Mpat_2" w:tgtFrame="_blank" w:history="1">
                    <w:r w:rsidR="009C230A" w:rsidRPr="003E5BC9">
                      <w:rPr>
                        <w:rStyle w:val="a4"/>
                        <w:rFonts w:ascii="ＭＳ ゴシック" w:eastAsia="ＭＳ ゴシック" w:hAnsi="ＭＳ ゴシック"/>
                        <w:sz w:val="16"/>
                        <w:szCs w:val="16"/>
                      </w:rPr>
                      <w:t>[無線設備規則 別表二 第30]</w:t>
                    </w:r>
                  </w:hyperlink>
                </w:p>
              </w:tc>
              <w:tc>
                <w:tcPr>
                  <w:tcW w:w="7203" w:type="dxa"/>
                  <w:shd w:val="clear" w:color="auto" w:fill="FFFFFF"/>
                  <w:vAlign w:val="center"/>
                  <w:hideMark/>
                </w:tcPr>
                <w:tbl>
                  <w:tblPr>
                    <w:tblW w:w="3500" w:type="pct"/>
                    <w:tblCellSpacing w:w="0" w:type="dxa"/>
                    <w:tblCellMar>
                      <w:top w:w="15" w:type="dxa"/>
                      <w:left w:w="15" w:type="dxa"/>
                      <w:bottom w:w="15" w:type="dxa"/>
                      <w:right w:w="15" w:type="dxa"/>
                    </w:tblCellMar>
                    <w:tblLook w:val="04A0" w:firstRow="1" w:lastRow="0" w:firstColumn="1" w:lastColumn="0" w:noHBand="0" w:noVBand="1"/>
                  </w:tblPr>
                  <w:tblGrid>
                    <w:gridCol w:w="2738"/>
                    <w:gridCol w:w="2241"/>
                  </w:tblGrid>
                  <w:tr w:rsidR="00585AA4" w:rsidRPr="003E5BC9" w14:paraId="0FBCE25F" w14:textId="77777777">
                    <w:trPr>
                      <w:tblCellSpacing w:w="0" w:type="dxa"/>
                    </w:trPr>
                    <w:tc>
                      <w:tcPr>
                        <w:tcW w:w="2750" w:type="pct"/>
                        <w:vAlign w:val="center"/>
                        <w:hideMark/>
                      </w:tcPr>
                      <w:p w14:paraId="68162E0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FH</w:t>
                        </w:r>
                      </w:p>
                    </w:tc>
                    <w:tc>
                      <w:tcPr>
                        <w:tcW w:w="2250" w:type="pct"/>
                        <w:vAlign w:val="center"/>
                        <w:hideMark/>
                      </w:tcPr>
                      <w:p w14:paraId="35F193B9"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83.5MHz</w:t>
                        </w:r>
                      </w:p>
                    </w:tc>
                  </w:tr>
                  <w:tr w:rsidR="00585AA4" w:rsidRPr="003E5BC9" w14:paraId="5DE87DC2" w14:textId="77777777">
                    <w:trPr>
                      <w:trHeight w:val="270"/>
                      <w:tblCellSpacing w:w="0" w:type="dxa"/>
                    </w:trPr>
                    <w:tc>
                      <w:tcPr>
                        <w:tcW w:w="2750" w:type="pct"/>
                        <w:vAlign w:val="center"/>
                        <w:hideMark/>
                      </w:tcPr>
                      <w:p w14:paraId="5C4518E6"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FH＋DS</w:t>
                        </w:r>
                      </w:p>
                    </w:tc>
                    <w:tc>
                      <w:tcPr>
                        <w:tcW w:w="2250" w:type="pct"/>
                        <w:vAlign w:val="center"/>
                        <w:hideMark/>
                      </w:tcPr>
                      <w:p w14:paraId="61D906D8"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83.5MHz</w:t>
                        </w:r>
                      </w:p>
                    </w:tc>
                  </w:tr>
                  <w:tr w:rsidR="00585AA4" w:rsidRPr="003E5BC9" w14:paraId="4B10029C" w14:textId="77777777">
                    <w:trPr>
                      <w:tblCellSpacing w:w="0" w:type="dxa"/>
                    </w:trPr>
                    <w:tc>
                      <w:tcPr>
                        <w:tcW w:w="0" w:type="auto"/>
                        <w:vAlign w:val="center"/>
                        <w:hideMark/>
                      </w:tcPr>
                      <w:p w14:paraId="3B2D6DE5"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FH＋OFDM</w:t>
                        </w:r>
                      </w:p>
                    </w:tc>
                    <w:tc>
                      <w:tcPr>
                        <w:tcW w:w="0" w:type="auto"/>
                        <w:vAlign w:val="center"/>
                        <w:hideMark/>
                      </w:tcPr>
                      <w:p w14:paraId="58DDABA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83.5MHz</w:t>
                        </w:r>
                      </w:p>
                    </w:tc>
                  </w:tr>
                  <w:tr w:rsidR="00585AA4" w:rsidRPr="003E5BC9" w14:paraId="420F264E" w14:textId="77777777">
                    <w:trPr>
                      <w:tblCellSpacing w:w="0" w:type="dxa"/>
                    </w:trPr>
                    <w:tc>
                      <w:tcPr>
                        <w:tcW w:w="0" w:type="auto"/>
                        <w:vAlign w:val="center"/>
                        <w:hideMark/>
                      </w:tcPr>
                      <w:p w14:paraId="4040F0B1"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OFDM</w:t>
                        </w:r>
                      </w:p>
                    </w:tc>
                    <w:tc>
                      <w:tcPr>
                        <w:tcW w:w="0" w:type="auto"/>
                        <w:vAlign w:val="center"/>
                        <w:hideMark/>
                      </w:tcPr>
                      <w:p w14:paraId="165E7DDC"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 </w:t>
                        </w:r>
                        <w:r w:rsidR="00995E9A">
                          <w:rPr>
                            <w:rFonts w:ascii="ＭＳ ゴシック" w:eastAsia="ＭＳ ゴシック" w:hAnsi="ＭＳ ゴシック" w:cs="ＭＳ Ｐゴシック" w:hint="eastAsia"/>
                            <w:kern w:val="0"/>
                            <w:sz w:val="16"/>
                            <w:szCs w:val="16"/>
                          </w:rPr>
                          <w:t>40</w:t>
                        </w:r>
                        <w:r w:rsidRPr="003E5BC9">
                          <w:rPr>
                            <w:rFonts w:ascii="ＭＳ ゴシック" w:eastAsia="ＭＳ ゴシック" w:hAnsi="ＭＳ ゴシック" w:cs="ＭＳ Ｐゴシック"/>
                            <w:kern w:val="0"/>
                            <w:sz w:val="16"/>
                            <w:szCs w:val="16"/>
                          </w:rPr>
                          <w:t>MHz</w:t>
                        </w:r>
                      </w:p>
                    </w:tc>
                  </w:tr>
                  <w:tr w:rsidR="00585AA4" w:rsidRPr="003E5BC9" w14:paraId="14B9320E" w14:textId="77777777">
                    <w:trPr>
                      <w:tblCellSpacing w:w="0" w:type="dxa"/>
                    </w:trPr>
                    <w:tc>
                      <w:tcPr>
                        <w:tcW w:w="0" w:type="auto"/>
                        <w:vAlign w:val="center"/>
                        <w:hideMark/>
                      </w:tcPr>
                      <w:p w14:paraId="5A3D5FD1"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その他(DS等)</w:t>
                        </w:r>
                      </w:p>
                    </w:tc>
                    <w:tc>
                      <w:tcPr>
                        <w:tcW w:w="0" w:type="auto"/>
                        <w:vAlign w:val="center"/>
                        <w:hideMark/>
                      </w:tcPr>
                      <w:p w14:paraId="7F91BAD3"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26MHz</w:t>
                        </w:r>
                      </w:p>
                    </w:tc>
                  </w:tr>
                </w:tbl>
                <w:p w14:paraId="1FC2113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r w:rsidR="00585AA4" w:rsidRPr="003E5BC9" w14:paraId="5617F26E" w14:textId="77777777" w:rsidTr="00135547">
              <w:trPr>
                <w:trHeight w:val="1260"/>
                <w:tblCellSpacing w:w="7" w:type="dxa"/>
                <w:jc w:val="center"/>
              </w:trPr>
              <w:tc>
                <w:tcPr>
                  <w:tcW w:w="3255" w:type="dxa"/>
                  <w:shd w:val="clear" w:color="auto" w:fill="FFFFFF"/>
                  <w:vAlign w:val="center"/>
                  <w:hideMark/>
                </w:tcPr>
                <w:p w14:paraId="1782B504" w14:textId="5CB90728" w:rsidR="00585AA4" w:rsidRPr="003E5BC9" w:rsidRDefault="00585AA4" w:rsidP="00C7555D">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スプリアス発射の強度の許容値</w:t>
                  </w:r>
                  <w:r w:rsidRPr="003E5BC9">
                    <w:rPr>
                      <w:rFonts w:ascii="ＭＳ ゴシック" w:eastAsia="ＭＳ ゴシック" w:hAnsi="ＭＳ ゴシック" w:cs="ＭＳ Ｐゴシック"/>
                      <w:kern w:val="0"/>
                      <w:sz w:val="16"/>
                      <w:szCs w:val="16"/>
                    </w:rPr>
                    <w:br/>
                  </w:r>
                  <w:hyperlink r:id="rId11" w:anchor="Mp-At_7" w:tgtFrame="_blank" w:history="1">
                    <w:r w:rsidR="009C230A" w:rsidRPr="003E5BC9">
                      <w:rPr>
                        <w:rStyle w:val="a4"/>
                        <w:rFonts w:ascii="ＭＳ ゴシック" w:eastAsia="ＭＳ ゴシック" w:hAnsi="ＭＳ ゴシック"/>
                        <w:sz w:val="16"/>
                        <w:szCs w:val="16"/>
                      </w:rPr>
                      <w:t>[無線設備規則第七条]</w:t>
                    </w:r>
                  </w:hyperlink>
                  <w:r w:rsidRPr="003E5BC9">
                    <w:rPr>
                      <w:rFonts w:ascii="ＭＳ ゴシック" w:eastAsia="ＭＳ ゴシック" w:hAnsi="ＭＳ ゴシック" w:cs="ＭＳ Ｐゴシック"/>
                      <w:color w:val="993300"/>
                      <w:kern w:val="0"/>
                      <w:sz w:val="16"/>
                      <w:szCs w:val="16"/>
                    </w:rPr>
                    <w:br/>
                  </w:r>
                </w:p>
              </w:tc>
              <w:tc>
                <w:tcPr>
                  <w:tcW w:w="7203" w:type="dxa"/>
                  <w:shd w:val="clear" w:color="auto" w:fill="FFFFFF"/>
                  <w:hideMark/>
                </w:tcPr>
                <w:tbl>
                  <w:tblPr>
                    <w:tblpPr w:leftFromText="45" w:rightFromText="45" w:vertAnchor="text"/>
                    <w:tblW w:w="5000" w:type="pct"/>
                    <w:tblCellSpacing w:w="0" w:type="dxa"/>
                    <w:tblCellMar>
                      <w:top w:w="30" w:type="dxa"/>
                      <w:left w:w="30" w:type="dxa"/>
                      <w:bottom w:w="30" w:type="dxa"/>
                      <w:right w:w="30" w:type="dxa"/>
                    </w:tblCellMar>
                    <w:tblLook w:val="04A0" w:firstRow="1" w:lastRow="0" w:firstColumn="1" w:lastColumn="0" w:noHBand="0" w:noVBand="1"/>
                  </w:tblPr>
                  <w:tblGrid>
                    <w:gridCol w:w="4268"/>
                    <w:gridCol w:w="2845"/>
                  </w:tblGrid>
                  <w:tr w:rsidR="00585AA4" w:rsidRPr="003E5BC9" w14:paraId="775A6CE6" w14:textId="77777777">
                    <w:trPr>
                      <w:tblCellSpacing w:w="0" w:type="dxa"/>
                    </w:trPr>
                    <w:tc>
                      <w:tcPr>
                        <w:tcW w:w="3000" w:type="pct"/>
                        <w:vAlign w:val="center"/>
                        <w:hideMark/>
                      </w:tcPr>
                      <w:p w14:paraId="0C6714A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＜2,387MHz</w:t>
                        </w:r>
                      </w:p>
                    </w:tc>
                    <w:tc>
                      <w:tcPr>
                        <w:tcW w:w="2000" w:type="pct"/>
                        <w:vAlign w:val="center"/>
                        <w:hideMark/>
                      </w:tcPr>
                      <w:p w14:paraId="6990E97E"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2.5μW/MHz以下</w:t>
                        </w:r>
                      </w:p>
                    </w:tc>
                  </w:tr>
                  <w:tr w:rsidR="00585AA4" w:rsidRPr="003E5BC9" w14:paraId="60BBE7A9" w14:textId="77777777">
                    <w:trPr>
                      <w:tblCellSpacing w:w="0" w:type="dxa"/>
                    </w:trPr>
                    <w:tc>
                      <w:tcPr>
                        <w:tcW w:w="3000" w:type="pct"/>
                        <w:vAlign w:val="center"/>
                        <w:hideMark/>
                      </w:tcPr>
                      <w:p w14:paraId="6310A37F" w14:textId="77777777" w:rsidR="00585AA4" w:rsidRPr="003E5BC9" w:rsidRDefault="00585AA4" w:rsidP="00834A21">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2,387MHz　≦ f ＜ 2,400MH</w:t>
                        </w:r>
                        <w:r w:rsidR="00834A21">
                          <w:rPr>
                            <w:rFonts w:ascii="ＭＳ ゴシック" w:eastAsia="ＭＳ ゴシック" w:hAnsi="ＭＳ ゴシック" w:cs="ＭＳ Ｐゴシック" w:hint="eastAsia"/>
                            <w:kern w:val="0"/>
                            <w:sz w:val="16"/>
                            <w:szCs w:val="16"/>
                          </w:rPr>
                          <w:t>z</w:t>
                        </w:r>
                      </w:p>
                    </w:tc>
                    <w:tc>
                      <w:tcPr>
                        <w:tcW w:w="2000" w:type="pct"/>
                        <w:vAlign w:val="center"/>
                        <w:hideMark/>
                      </w:tcPr>
                      <w:p w14:paraId="105D275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25μW/MHz以下</w:t>
                        </w:r>
                      </w:p>
                    </w:tc>
                  </w:tr>
                  <w:tr w:rsidR="00585AA4" w:rsidRPr="003E5BC9" w14:paraId="7643CFA5" w14:textId="77777777">
                    <w:trPr>
                      <w:trHeight w:val="345"/>
                      <w:tblCellSpacing w:w="0" w:type="dxa"/>
                    </w:trPr>
                    <w:tc>
                      <w:tcPr>
                        <w:tcW w:w="3000" w:type="pct"/>
                        <w:vAlign w:val="center"/>
                        <w:hideMark/>
                      </w:tcPr>
                      <w:p w14:paraId="23B3262C" w14:textId="77777777" w:rsidR="00585AA4" w:rsidRPr="003E5BC9" w:rsidRDefault="00585AA4" w:rsidP="00834A21">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2,483.5MHz ＜ ｆ ≦ 2,496.5MH</w:t>
                        </w:r>
                        <w:r w:rsidR="00834A21">
                          <w:rPr>
                            <w:rFonts w:ascii="ＭＳ ゴシック" w:eastAsia="ＭＳ ゴシック" w:hAnsi="ＭＳ ゴシック" w:cs="ＭＳ Ｐゴシック" w:hint="eastAsia"/>
                            <w:kern w:val="0"/>
                            <w:sz w:val="16"/>
                            <w:szCs w:val="16"/>
                          </w:rPr>
                          <w:t>z</w:t>
                        </w:r>
                      </w:p>
                    </w:tc>
                    <w:tc>
                      <w:tcPr>
                        <w:tcW w:w="2000" w:type="pct"/>
                        <w:vAlign w:val="center"/>
                        <w:hideMark/>
                      </w:tcPr>
                      <w:p w14:paraId="2ACC2F6A"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25μW/MHz以下</w:t>
                        </w:r>
                      </w:p>
                    </w:tc>
                  </w:tr>
                  <w:tr w:rsidR="00585AA4" w:rsidRPr="003E5BC9" w14:paraId="3F0FD0E4" w14:textId="77777777">
                    <w:trPr>
                      <w:trHeight w:val="300"/>
                      <w:tblCellSpacing w:w="0" w:type="dxa"/>
                    </w:trPr>
                    <w:tc>
                      <w:tcPr>
                        <w:tcW w:w="3000" w:type="pct"/>
                        <w:vAlign w:val="center"/>
                        <w:hideMark/>
                      </w:tcPr>
                      <w:p w14:paraId="2281DA7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2,496.5MHz</w:t>
                        </w:r>
                      </w:p>
                    </w:tc>
                    <w:tc>
                      <w:tcPr>
                        <w:tcW w:w="2000" w:type="pct"/>
                        <w:vAlign w:val="center"/>
                        <w:hideMark/>
                      </w:tcPr>
                      <w:p w14:paraId="6AA7B677"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2.5μW/MHz以下</w:t>
                        </w:r>
                      </w:p>
                    </w:tc>
                  </w:tr>
                </w:tbl>
                <w:p w14:paraId="5CCD969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r w:rsidR="00585AA4" w:rsidRPr="003E5BC9" w14:paraId="1882A00C" w14:textId="77777777" w:rsidTr="00135547">
              <w:trPr>
                <w:tblCellSpacing w:w="7" w:type="dxa"/>
                <w:jc w:val="center"/>
              </w:trPr>
              <w:tc>
                <w:tcPr>
                  <w:tcW w:w="3255" w:type="dxa"/>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165"/>
                  </w:tblGrid>
                  <w:tr w:rsidR="00585AA4" w:rsidRPr="003E5BC9" w14:paraId="2507E037" w14:textId="77777777">
                    <w:trPr>
                      <w:tblCellSpacing w:w="0" w:type="dxa"/>
                    </w:trPr>
                    <w:tc>
                      <w:tcPr>
                        <w:tcW w:w="0" w:type="auto"/>
                        <w:vAlign w:val="center"/>
                        <w:hideMark/>
                      </w:tcPr>
                      <w:p w14:paraId="6FBC474A"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空中線電力</w:t>
                        </w:r>
                      </w:p>
                    </w:tc>
                  </w:tr>
                  <w:tr w:rsidR="00585AA4" w:rsidRPr="003E5BC9" w14:paraId="127EB6A0" w14:textId="77777777">
                    <w:trPr>
                      <w:trHeight w:val="270"/>
                      <w:tblCellSpacing w:w="0" w:type="dxa"/>
                    </w:trPr>
                    <w:tc>
                      <w:tcPr>
                        <w:tcW w:w="0" w:type="auto"/>
                        <w:vAlign w:val="center"/>
                        <w:hideMark/>
                      </w:tcPr>
                      <w:p w14:paraId="3A315B0C" w14:textId="415482EA"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指定値</w:t>
                        </w:r>
                        <w:r w:rsidRPr="003E5BC9">
                          <w:rPr>
                            <w:rFonts w:ascii="ＭＳ ゴシック" w:eastAsia="ＭＳ ゴシック" w:hAnsi="ＭＳ ゴシック" w:cs="ＭＳ Ｐゴシック"/>
                            <w:color w:val="993300"/>
                            <w:kern w:val="0"/>
                            <w:sz w:val="16"/>
                            <w:szCs w:val="16"/>
                          </w:rPr>
                          <w:t xml:space="preserve"> </w:t>
                        </w:r>
                        <w:hyperlink r:id="rId12" w:anchor="Mp-At_49_20" w:history="1">
                          <w:r w:rsidR="009C230A" w:rsidRPr="002D5CB7">
                            <w:rPr>
                              <w:rStyle w:val="a4"/>
                              <w:rFonts w:ascii="ＭＳ ゴシック" w:eastAsia="ＭＳ ゴシック" w:hAnsi="ＭＳ ゴシック"/>
                              <w:sz w:val="16"/>
                              <w:szCs w:val="16"/>
                            </w:rPr>
                            <w:t>[無線設備規則 第四十九条の二十]</w:t>
                          </w:r>
                        </w:hyperlink>
                      </w:p>
                    </w:tc>
                  </w:tr>
                  <w:tr w:rsidR="00585AA4" w:rsidRPr="003E5BC9" w14:paraId="465E54D7" w14:textId="77777777">
                    <w:trPr>
                      <w:tblCellSpacing w:w="0" w:type="dxa"/>
                    </w:trPr>
                    <w:tc>
                      <w:tcPr>
                        <w:tcW w:w="0" w:type="auto"/>
                        <w:vAlign w:val="center"/>
                        <w:hideMark/>
                      </w:tcPr>
                      <w:p w14:paraId="2230D4BE" w14:textId="622F2EBC" w:rsidR="00585AA4" w:rsidRPr="003E5BC9" w:rsidRDefault="00585AA4">
                        <w:pPr>
                          <w:widowControl/>
                          <w:spacing w:line="180" w:lineRule="exact"/>
                          <w:jc w:val="left"/>
                          <w:rPr>
                            <w:rFonts w:ascii="ＭＳ ゴシック" w:eastAsia="ＭＳ ゴシック" w:hAnsi="ＭＳ ゴシック" w:cs="ＭＳ Ｐゴシック"/>
                            <w:kern w:val="0"/>
                            <w:sz w:val="16"/>
                            <w:szCs w:val="16"/>
                            <w:lang w:eastAsia="zh-TW"/>
                          </w:rPr>
                        </w:pPr>
                        <w:r w:rsidRPr="003E5BC9">
                          <w:rPr>
                            <w:rFonts w:ascii="ＭＳ ゴシック" w:eastAsia="ＭＳ ゴシック" w:hAnsi="ＭＳ ゴシック" w:cs="ＭＳ Ｐゴシック"/>
                            <w:kern w:val="0"/>
                            <w:sz w:val="16"/>
                            <w:szCs w:val="16"/>
                            <w:lang w:eastAsia="zh-TW"/>
                          </w:rPr>
                          <w:t>偏 差</w:t>
                        </w:r>
                        <w:r w:rsidRPr="003E5BC9">
                          <w:rPr>
                            <w:rFonts w:ascii="ＭＳ ゴシック" w:eastAsia="ＭＳ ゴシック" w:hAnsi="ＭＳ ゴシック" w:cs="ＭＳ Ｐゴシック"/>
                            <w:color w:val="993300"/>
                            <w:kern w:val="0"/>
                            <w:sz w:val="16"/>
                            <w:szCs w:val="16"/>
                            <w:lang w:eastAsia="zh-TW"/>
                          </w:rPr>
                          <w:t xml:space="preserve"> </w:t>
                        </w:r>
                        <w:hyperlink r:id="rId13" w:anchor="Mp-At_14" w:tgtFrame="_blank" w:history="1">
                          <w:r w:rsidR="009C230A" w:rsidRPr="003E5BC9">
                            <w:rPr>
                              <w:rStyle w:val="a4"/>
                              <w:rFonts w:ascii="ＭＳ ゴシック" w:eastAsia="ＭＳ ゴシック" w:hAnsi="ＭＳ ゴシック"/>
                              <w:sz w:val="16"/>
                              <w:szCs w:val="16"/>
                              <w:lang w:eastAsia="zh-TW"/>
                            </w:rPr>
                            <w:t>[無線設備規則 第十四条1</w:t>
                          </w:r>
                          <w:r w:rsidR="00834A21">
                            <w:rPr>
                              <w:rStyle w:val="a4"/>
                              <w:rFonts w:ascii="ＭＳ ゴシック" w:eastAsia="ＭＳ ゴシック" w:hAnsi="ＭＳ ゴシック"/>
                              <w:sz w:val="16"/>
                              <w:szCs w:val="16"/>
                              <w:lang w:eastAsia="zh-TW"/>
                            </w:rPr>
                            <w:t>項表</w:t>
                          </w:r>
                          <w:r w:rsidR="009C230A" w:rsidRPr="003E5BC9">
                            <w:rPr>
                              <w:rStyle w:val="a4"/>
                              <w:rFonts w:ascii="ＭＳ ゴシック" w:eastAsia="ＭＳ ゴシック" w:hAnsi="ＭＳ ゴシック"/>
                              <w:sz w:val="16"/>
                              <w:szCs w:val="16"/>
                              <w:lang w:eastAsia="zh-TW"/>
                            </w:rPr>
                            <w:t>]</w:t>
                          </w:r>
                        </w:hyperlink>
                      </w:p>
                    </w:tc>
                  </w:tr>
                </w:tbl>
                <w:p w14:paraId="2BE99173"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lang w:eastAsia="zh-TW"/>
                    </w:rPr>
                  </w:pPr>
                </w:p>
              </w:tc>
              <w:tc>
                <w:tcPr>
                  <w:tcW w:w="7203" w:type="dxa"/>
                  <w:shd w:val="clear" w:color="auto" w:fill="FFFFFF"/>
                  <w:hideMark/>
                </w:tcPr>
                <w:tbl>
                  <w:tblPr>
                    <w:tblpPr w:leftFromText="45" w:rightFromText="45" w:vertAnchor="text"/>
                    <w:tblW w:w="5000" w:type="pct"/>
                    <w:tblCellSpacing w:w="0" w:type="dxa"/>
                    <w:tblCellMar>
                      <w:top w:w="30" w:type="dxa"/>
                      <w:left w:w="30" w:type="dxa"/>
                      <w:bottom w:w="30" w:type="dxa"/>
                      <w:right w:w="30" w:type="dxa"/>
                    </w:tblCellMar>
                    <w:tblLook w:val="04A0" w:firstRow="1" w:lastRow="0" w:firstColumn="1" w:lastColumn="0" w:noHBand="0" w:noVBand="1"/>
                  </w:tblPr>
                  <w:tblGrid>
                    <w:gridCol w:w="972"/>
                    <w:gridCol w:w="259"/>
                    <w:gridCol w:w="3160"/>
                    <w:gridCol w:w="2722"/>
                  </w:tblGrid>
                  <w:tr w:rsidR="00585AA4" w:rsidRPr="003E5BC9" w14:paraId="733DCFA8" w14:textId="77777777">
                    <w:trPr>
                      <w:tblCellSpacing w:w="0" w:type="dxa"/>
                    </w:trPr>
                    <w:tc>
                      <w:tcPr>
                        <w:tcW w:w="900" w:type="dxa"/>
                        <w:hideMark/>
                      </w:tcPr>
                      <w:p w14:paraId="3A7DBE59"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lang w:eastAsia="zh-TW"/>
                          </w:rPr>
                        </w:pPr>
                      </w:p>
                    </w:tc>
                    <w:tc>
                      <w:tcPr>
                        <w:tcW w:w="240" w:type="dxa"/>
                        <w:hideMark/>
                      </w:tcPr>
                      <w:p w14:paraId="04FC2072"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lang w:eastAsia="zh-TW"/>
                          </w:rPr>
                        </w:pPr>
                      </w:p>
                    </w:tc>
                    <w:tc>
                      <w:tcPr>
                        <w:tcW w:w="2925" w:type="dxa"/>
                        <w:vAlign w:val="center"/>
                        <w:hideMark/>
                      </w:tcPr>
                      <w:p w14:paraId="57756D29"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lang w:eastAsia="zh-TW"/>
                          </w:rPr>
                        </w:pPr>
                      </w:p>
                    </w:tc>
                    <w:tc>
                      <w:tcPr>
                        <w:tcW w:w="2520" w:type="dxa"/>
                        <w:hideMark/>
                      </w:tcPr>
                      <w:p w14:paraId="4EE99D21"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lang w:eastAsia="zh-TW"/>
                          </w:rPr>
                        </w:pPr>
                      </w:p>
                    </w:tc>
                  </w:tr>
                  <w:tr w:rsidR="00585AA4" w:rsidRPr="003E5BC9" w14:paraId="71B9F4ED" w14:textId="77777777">
                    <w:trPr>
                      <w:trHeight w:val="285"/>
                      <w:tblCellSpacing w:w="0" w:type="dxa"/>
                    </w:trPr>
                    <w:tc>
                      <w:tcPr>
                        <w:tcW w:w="900" w:type="dxa"/>
                        <w:hideMark/>
                      </w:tcPr>
                      <w:p w14:paraId="2554439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指定値：</w:t>
                        </w:r>
                      </w:p>
                    </w:tc>
                    <w:tc>
                      <w:tcPr>
                        <w:tcW w:w="240" w:type="dxa"/>
                        <w:hideMark/>
                      </w:tcPr>
                      <w:p w14:paraId="2CB2A0F3" w14:textId="77777777" w:rsidR="00585AA4" w:rsidRPr="003E5BC9" w:rsidRDefault="00585AA4">
                        <w:pPr>
                          <w:widowControl/>
                          <w:spacing w:line="180" w:lineRule="exact"/>
                          <w:jc w:val="center"/>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① </w:t>
                        </w:r>
                      </w:p>
                    </w:tc>
                    <w:tc>
                      <w:tcPr>
                        <w:tcW w:w="0" w:type="auto"/>
                        <w:vAlign w:val="center"/>
                        <w:hideMark/>
                      </w:tcPr>
                      <w:p w14:paraId="5BD5459F"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FH、FH+DS、FH+OFDM　</w:t>
                        </w:r>
                      </w:p>
                    </w:tc>
                    <w:tc>
                      <w:tcPr>
                        <w:tcW w:w="2520" w:type="dxa"/>
                        <w:hideMark/>
                      </w:tcPr>
                      <w:p w14:paraId="1FDCB935"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3mW/MHz以下</w:t>
                        </w:r>
                      </w:p>
                    </w:tc>
                  </w:tr>
                  <w:tr w:rsidR="00585AA4" w:rsidRPr="003E5BC9" w14:paraId="30E11A34" w14:textId="77777777">
                    <w:trPr>
                      <w:tblCellSpacing w:w="0" w:type="dxa"/>
                    </w:trPr>
                    <w:tc>
                      <w:tcPr>
                        <w:tcW w:w="900" w:type="dxa"/>
                        <w:hideMark/>
                      </w:tcPr>
                      <w:p w14:paraId="05F61DAA"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c>
                      <w:tcPr>
                        <w:tcW w:w="240" w:type="dxa"/>
                        <w:hideMark/>
                      </w:tcPr>
                      <w:p w14:paraId="4DDCB615"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c>
                      <w:tcPr>
                        <w:tcW w:w="0" w:type="auto"/>
                        <w:gridSpan w:val="2"/>
                        <w:vAlign w:val="center"/>
                        <w:hideMark/>
                      </w:tcPr>
                      <w:p w14:paraId="27422DBB"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（ただし、2,427 ～2,470.75MHzを使用するもの）</w:t>
                        </w:r>
                      </w:p>
                    </w:tc>
                  </w:tr>
                  <w:tr w:rsidR="00585AA4" w:rsidRPr="003E5BC9" w14:paraId="7D284A7A" w14:textId="77777777">
                    <w:trPr>
                      <w:tblCellSpacing w:w="0" w:type="dxa"/>
                    </w:trPr>
                    <w:tc>
                      <w:tcPr>
                        <w:tcW w:w="900" w:type="dxa"/>
                        <w:hideMark/>
                      </w:tcPr>
                      <w:p w14:paraId="46B70A5E"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c>
                      <w:tcPr>
                        <w:tcW w:w="240" w:type="dxa"/>
                        <w:hideMark/>
                      </w:tcPr>
                      <w:p w14:paraId="77158AF1" w14:textId="77777777" w:rsidR="00585AA4" w:rsidRPr="003E5BC9" w:rsidRDefault="00585AA4">
                        <w:pPr>
                          <w:widowControl/>
                          <w:spacing w:line="180" w:lineRule="exact"/>
                          <w:jc w:val="center"/>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②</w:t>
                        </w:r>
                      </w:p>
                    </w:tc>
                    <w:tc>
                      <w:tcPr>
                        <w:tcW w:w="0" w:type="auto"/>
                        <w:vAlign w:val="center"/>
                        <w:hideMark/>
                      </w:tcPr>
                      <w:p w14:paraId="108034BE"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DSで①に該当しないもの</w:t>
                        </w:r>
                      </w:p>
                    </w:tc>
                    <w:tc>
                      <w:tcPr>
                        <w:tcW w:w="2520" w:type="dxa"/>
                        <w:hideMark/>
                      </w:tcPr>
                      <w:p w14:paraId="217413CC"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10mW/MHz以下</w:t>
                        </w:r>
                      </w:p>
                    </w:tc>
                  </w:tr>
                  <w:tr w:rsidR="00585AA4" w:rsidRPr="003E5BC9" w14:paraId="7AEDFBBE" w14:textId="77777777">
                    <w:trPr>
                      <w:trHeight w:val="926"/>
                      <w:tblCellSpacing w:w="0" w:type="dxa"/>
                    </w:trPr>
                    <w:tc>
                      <w:tcPr>
                        <w:tcW w:w="900" w:type="dxa"/>
                        <w:hideMark/>
                      </w:tcPr>
                      <w:p w14:paraId="0DBE3491"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c>
                      <w:tcPr>
                        <w:tcW w:w="240" w:type="dxa"/>
                        <w:hideMark/>
                      </w:tcPr>
                      <w:p w14:paraId="54F35719" w14:textId="77777777" w:rsidR="00585AA4" w:rsidRPr="003E5BC9" w:rsidRDefault="00585AA4">
                        <w:pPr>
                          <w:widowControl/>
                          <w:spacing w:line="180" w:lineRule="exact"/>
                          <w:jc w:val="center"/>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③</w:t>
                        </w:r>
                      </w:p>
                    </w:tc>
                    <w:tc>
                      <w:tcPr>
                        <w:tcW w:w="0" w:type="auto"/>
                        <w:hideMark/>
                      </w:tcPr>
                      <w:p w14:paraId="16612B4F"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OFDMで①に該当しないもの　</w:t>
                        </w:r>
                      </w:p>
                    </w:tc>
                    <w:tc>
                      <w:tcPr>
                        <w:tcW w:w="2520" w:type="dxa"/>
                        <w:hideMark/>
                      </w:tcPr>
                      <w:p w14:paraId="28C72548" w14:textId="77777777" w:rsidR="00585AA4" w:rsidRPr="003E5BC9" w:rsidRDefault="00585AA4" w:rsidP="00834A21">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10mW/MH</w:t>
                        </w:r>
                        <w:r w:rsidR="00834A21">
                          <w:rPr>
                            <w:rFonts w:ascii="ＭＳ ゴシック" w:eastAsia="ＭＳ ゴシック" w:hAnsi="ＭＳ ゴシック" w:cs="ＭＳ Ｐゴシック" w:hint="eastAsia"/>
                            <w:kern w:val="0"/>
                            <w:sz w:val="16"/>
                            <w:szCs w:val="16"/>
                          </w:rPr>
                          <w:t>z</w:t>
                        </w:r>
                        <w:r w:rsidRPr="003E5BC9">
                          <w:rPr>
                            <w:rFonts w:ascii="ＭＳ ゴシック" w:eastAsia="ＭＳ ゴシック" w:hAnsi="ＭＳ ゴシック" w:cs="ＭＳ Ｐゴシック"/>
                            <w:kern w:val="0"/>
                            <w:sz w:val="16"/>
                            <w:szCs w:val="16"/>
                          </w:rPr>
                          <w:t>以下</w:t>
                        </w:r>
                        <w:r w:rsidRPr="003E5BC9">
                          <w:rPr>
                            <w:rFonts w:ascii="ＭＳ ゴシック" w:eastAsia="ＭＳ ゴシック" w:hAnsi="ＭＳ ゴシック" w:cs="ＭＳ Ｐゴシック"/>
                            <w:kern w:val="0"/>
                            <w:sz w:val="16"/>
                            <w:szCs w:val="16"/>
                          </w:rPr>
                          <w:br/>
                          <w:t>(占有帯域幅:26MHz以下)</w:t>
                        </w:r>
                        <w:r w:rsidRPr="003E5BC9">
                          <w:rPr>
                            <w:rFonts w:ascii="ＭＳ ゴシック" w:eastAsia="ＭＳ ゴシック" w:hAnsi="ＭＳ ゴシック" w:cs="ＭＳ Ｐゴシック"/>
                            <w:kern w:val="0"/>
                            <w:sz w:val="16"/>
                            <w:szCs w:val="16"/>
                          </w:rPr>
                          <w:br/>
                          <w:t xml:space="preserve">5 </w:t>
                        </w:r>
                        <w:proofErr w:type="spellStart"/>
                        <w:r w:rsidRPr="003E5BC9">
                          <w:rPr>
                            <w:rFonts w:ascii="ＭＳ ゴシック" w:eastAsia="ＭＳ ゴシック" w:hAnsi="ＭＳ ゴシック" w:cs="ＭＳ Ｐゴシック"/>
                            <w:kern w:val="0"/>
                            <w:sz w:val="16"/>
                            <w:szCs w:val="16"/>
                          </w:rPr>
                          <w:t>mW</w:t>
                        </w:r>
                        <w:proofErr w:type="spellEnd"/>
                        <w:r w:rsidRPr="003E5BC9">
                          <w:rPr>
                            <w:rFonts w:ascii="ＭＳ ゴシック" w:eastAsia="ＭＳ ゴシック" w:hAnsi="ＭＳ ゴシック" w:cs="ＭＳ Ｐゴシック"/>
                            <w:kern w:val="0"/>
                            <w:sz w:val="16"/>
                            <w:szCs w:val="16"/>
                          </w:rPr>
                          <w:t>/MHz</w:t>
                        </w:r>
                        <w:r w:rsidRPr="003E5BC9">
                          <w:rPr>
                            <w:rFonts w:ascii="ＭＳ ゴシック" w:eastAsia="ＭＳ ゴシック" w:hAnsi="ＭＳ ゴシック" w:cs="ＭＳ Ｐゴシック"/>
                            <w:kern w:val="0"/>
                            <w:sz w:val="16"/>
                            <w:szCs w:val="16"/>
                          </w:rPr>
                          <w:br/>
                          <w:t>(占有</w:t>
                        </w:r>
                        <w:r w:rsidRPr="003E5BC9">
                          <w:rPr>
                            <w:rFonts w:ascii="ＭＳ ゴシック" w:eastAsia="ＭＳ ゴシック" w:hAnsi="ＭＳ ゴシック" w:cs="ＭＳ Ｐゴシック"/>
                            <w:kern w:val="0"/>
                            <w:sz w:val="16"/>
                            <w:szCs w:val="16"/>
                          </w:rPr>
                          <w:cr/>
                          <w:t>域幅：26～</w:t>
                        </w:r>
                        <w:r w:rsidR="001C7ABA">
                          <w:rPr>
                            <w:rFonts w:ascii="ＭＳ ゴシック" w:eastAsia="ＭＳ ゴシック" w:hAnsi="ＭＳ ゴシック" w:cs="ＭＳ Ｐゴシック" w:hint="eastAsia"/>
                            <w:kern w:val="0"/>
                            <w:sz w:val="16"/>
                            <w:szCs w:val="16"/>
                          </w:rPr>
                          <w:t>40</w:t>
                        </w:r>
                        <w:r w:rsidRPr="003E5BC9">
                          <w:rPr>
                            <w:rFonts w:ascii="ＭＳ ゴシック" w:eastAsia="ＭＳ ゴシック" w:hAnsi="ＭＳ ゴシック" w:cs="ＭＳ Ｐゴシック"/>
                            <w:kern w:val="0"/>
                            <w:sz w:val="16"/>
                            <w:szCs w:val="16"/>
                          </w:rPr>
                          <w:t>MHz以下)</w:t>
                        </w:r>
                      </w:p>
                    </w:tc>
                  </w:tr>
                  <w:tr w:rsidR="00585AA4" w:rsidRPr="003E5BC9" w14:paraId="3C30E5D0" w14:textId="77777777">
                    <w:trPr>
                      <w:tblCellSpacing w:w="0" w:type="dxa"/>
                    </w:trPr>
                    <w:tc>
                      <w:tcPr>
                        <w:tcW w:w="0" w:type="auto"/>
                        <w:hideMark/>
                      </w:tcPr>
                      <w:p w14:paraId="16DF97E5"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c>
                      <w:tcPr>
                        <w:tcW w:w="0" w:type="auto"/>
                        <w:hideMark/>
                      </w:tcPr>
                      <w:p w14:paraId="1AD2E703"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④</w:t>
                        </w:r>
                      </w:p>
                    </w:tc>
                    <w:tc>
                      <w:tcPr>
                        <w:tcW w:w="0" w:type="auto"/>
                        <w:hideMark/>
                      </w:tcPr>
                      <w:p w14:paraId="27F5281F"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①、②、③以外</w:t>
                        </w:r>
                      </w:p>
                    </w:tc>
                    <w:tc>
                      <w:tcPr>
                        <w:tcW w:w="0" w:type="auto"/>
                        <w:hideMark/>
                      </w:tcPr>
                      <w:p w14:paraId="0310F26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10mW以下</w:t>
                        </w:r>
                      </w:p>
                    </w:tc>
                  </w:tr>
                  <w:tr w:rsidR="00585AA4" w:rsidRPr="003E5BC9" w14:paraId="53337A54" w14:textId="77777777">
                    <w:trPr>
                      <w:tblCellSpacing w:w="0" w:type="dxa"/>
                    </w:trPr>
                    <w:tc>
                      <w:tcPr>
                        <w:tcW w:w="900" w:type="dxa"/>
                        <w:hideMark/>
                      </w:tcPr>
                      <w:p w14:paraId="3AED2878"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偏 差：</w:t>
                        </w:r>
                      </w:p>
                    </w:tc>
                    <w:tc>
                      <w:tcPr>
                        <w:tcW w:w="0" w:type="auto"/>
                        <w:gridSpan w:val="2"/>
                        <w:hideMark/>
                      </w:tcPr>
                      <w:p w14:paraId="37364E26" w14:textId="524249D2"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＋20％　　　</w:t>
                        </w:r>
                        <w:r w:rsidR="006878E9">
                          <w:rPr>
                            <w:rFonts w:ascii="ＭＳ ゴシック" w:eastAsia="ＭＳ ゴシック" w:hAnsi="ＭＳ ゴシック" w:cs="ＭＳ Ｐゴシック" w:hint="eastAsia"/>
                            <w:kern w:val="0"/>
                            <w:sz w:val="16"/>
                            <w:szCs w:val="16"/>
                          </w:rPr>
                          <w:t>下限なし</w:t>
                        </w:r>
                      </w:p>
                    </w:tc>
                    <w:tc>
                      <w:tcPr>
                        <w:tcW w:w="2520" w:type="dxa"/>
                        <w:hideMark/>
                      </w:tcPr>
                      <w:p w14:paraId="3960D761"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bl>
                <w:p w14:paraId="2C7B9F92" w14:textId="77777777" w:rsidR="00585AA4" w:rsidRDefault="00585AA4">
                  <w:pPr>
                    <w:widowControl/>
                    <w:spacing w:line="180" w:lineRule="exact"/>
                    <w:jc w:val="left"/>
                    <w:rPr>
                      <w:rFonts w:ascii="ＭＳ ゴシック" w:eastAsia="ＭＳ ゴシック" w:hAnsi="ＭＳ ゴシック" w:cs="ＭＳ Ｐゴシック"/>
                      <w:kern w:val="0"/>
                      <w:sz w:val="16"/>
                      <w:szCs w:val="16"/>
                    </w:rPr>
                  </w:pPr>
                </w:p>
                <w:p w14:paraId="78E8DD67" w14:textId="7119A2F1" w:rsidR="006878E9" w:rsidRPr="00D12524" w:rsidRDefault="006878E9" w:rsidP="00D12524">
                  <w:pPr>
                    <w:pStyle w:val="ae"/>
                    <w:widowControl/>
                    <w:numPr>
                      <w:ilvl w:val="0"/>
                      <w:numId w:val="1"/>
                    </w:numPr>
                    <w:spacing w:line="180" w:lineRule="exact"/>
                    <w:ind w:leftChars="0"/>
                    <w:jc w:val="left"/>
                    <w:rPr>
                      <w:rFonts w:ascii="ＭＳ ゴシック" w:eastAsia="ＭＳ ゴシック" w:hAnsi="ＭＳ ゴシック" w:cs="ＭＳ Ｐゴシック"/>
                      <w:kern w:val="0"/>
                      <w:sz w:val="16"/>
                      <w:szCs w:val="16"/>
                    </w:rPr>
                  </w:pPr>
                  <w:r w:rsidRPr="006878E9">
                    <w:rPr>
                      <w:rFonts w:ascii="ＭＳ ゴシック" w:eastAsia="ＭＳ ゴシック" w:hAnsi="ＭＳ ゴシック" w:cs="ＭＳ Ｐゴシック" w:hint="eastAsia"/>
                      <w:kern w:val="0"/>
                      <w:sz w:val="16"/>
                      <w:szCs w:val="16"/>
                    </w:rPr>
                    <w:t>スペクトル拡散方式(無線標定業務を行うものを除く。)若しくはOFDMであって、1 MHzの帯域幅におけるEIRPが2.14 dBiの送信空中線に①から③までに規定する1 MHzの帯域幅における平均電力を加えたときの値以下となるとき又はGFSK方式であって、EIRPが2.14 dBiの送信空中線に④に規定する空中線電力を加えたときの値以下となるときは、その低下分を空中線電力で補うことができる。(施行規則第6条第4項第4号の規定により、空中線電力は0.58 W以下)</w:t>
                  </w:r>
                </w:p>
              </w:tc>
            </w:tr>
            <w:tr w:rsidR="00585AA4" w:rsidRPr="003E5BC9" w14:paraId="10E859C5" w14:textId="77777777" w:rsidTr="00135547">
              <w:trPr>
                <w:tblCellSpacing w:w="7" w:type="dxa"/>
                <w:jc w:val="center"/>
              </w:trPr>
              <w:tc>
                <w:tcPr>
                  <w:tcW w:w="3255" w:type="dxa"/>
                  <w:shd w:val="clear" w:color="auto" w:fill="FFFFFF"/>
                  <w:vAlign w:val="center"/>
                  <w:hideMark/>
                </w:tcPr>
                <w:p w14:paraId="6642A7ED" w14:textId="5416D69A"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空中線利得</w:t>
                  </w:r>
                  <w:r w:rsidRPr="003E5BC9">
                    <w:rPr>
                      <w:rFonts w:ascii="ＭＳ ゴシック" w:eastAsia="ＭＳ ゴシック" w:hAnsi="ＭＳ ゴシック" w:cs="ＭＳ Ｐゴシック"/>
                      <w:kern w:val="0"/>
                      <w:sz w:val="16"/>
                      <w:szCs w:val="16"/>
                    </w:rPr>
                    <w:br/>
                  </w:r>
                  <w:hyperlink r:id="rId14" w:anchor="Mp-Ch_4-Se_4_17" w:history="1">
                    <w:r w:rsidR="009C230A" w:rsidRPr="00FB2B9B">
                      <w:rPr>
                        <w:rStyle w:val="a4"/>
                        <w:rFonts w:ascii="ＭＳ ゴシック" w:eastAsia="ＭＳ ゴシック" w:hAnsi="ＭＳ ゴシック"/>
                        <w:sz w:val="16"/>
                        <w:szCs w:val="16"/>
                      </w:rPr>
                      <w:t>[無線設備規則 第四十九条の二十]</w:t>
                    </w:r>
                  </w:hyperlink>
                </w:p>
              </w:tc>
              <w:tc>
                <w:tcPr>
                  <w:tcW w:w="7203" w:type="dxa"/>
                  <w:shd w:val="clear" w:color="auto" w:fill="FFFFFF"/>
                  <w:vAlign w:val="center"/>
                  <w:hideMark/>
                </w:tcPr>
                <w:tbl>
                  <w:tblPr>
                    <w:tblpPr w:leftFromText="45" w:rightFromText="45" w:vertAnchor="text"/>
                    <w:tblW w:w="5000" w:type="pct"/>
                    <w:tblCellSpacing w:w="0" w:type="dxa"/>
                    <w:tblCellMar>
                      <w:top w:w="30" w:type="dxa"/>
                      <w:left w:w="30" w:type="dxa"/>
                      <w:bottom w:w="30" w:type="dxa"/>
                      <w:right w:w="30" w:type="dxa"/>
                    </w:tblCellMar>
                    <w:tblLook w:val="04A0" w:firstRow="1" w:lastRow="0" w:firstColumn="1" w:lastColumn="0" w:noHBand="0" w:noVBand="1"/>
                  </w:tblPr>
                  <w:tblGrid>
                    <w:gridCol w:w="7113"/>
                  </w:tblGrid>
                  <w:tr w:rsidR="00585AA4" w:rsidRPr="003E5BC9" w14:paraId="4483B617" w14:textId="77777777">
                    <w:trPr>
                      <w:tblCellSpacing w:w="0" w:type="dxa"/>
                    </w:trPr>
                    <w:tc>
                      <w:tcPr>
                        <w:tcW w:w="4750" w:type="pct"/>
                        <w:vAlign w:val="center"/>
                        <w:hideMark/>
                      </w:tcPr>
                      <w:p w14:paraId="26311873"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原則　12.14dBi以下</w:t>
                        </w:r>
                      </w:p>
                    </w:tc>
                  </w:tr>
                  <w:tr w:rsidR="00585AA4" w:rsidRPr="003E5BC9" w14:paraId="2CA2C243" w14:textId="77777777">
                    <w:trPr>
                      <w:tblCellSpacing w:w="0" w:type="dxa"/>
                    </w:trPr>
                    <w:tc>
                      <w:tcPr>
                        <w:tcW w:w="0" w:type="auto"/>
                        <w:vAlign w:val="center"/>
                        <w:hideMark/>
                      </w:tcPr>
                      <w:p w14:paraId="0BED60AF"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指向性空中線を使用する場合</w:t>
                        </w:r>
                      </w:p>
                    </w:tc>
                  </w:tr>
                  <w:tr w:rsidR="00585AA4" w:rsidRPr="003E5BC9" w14:paraId="73E58B45" w14:textId="77777777">
                    <w:trPr>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76"/>
                          <w:gridCol w:w="6277"/>
                        </w:tblGrid>
                        <w:tr w:rsidR="00585AA4" w:rsidRPr="003E5BC9" w14:paraId="285747BB" w14:textId="77777777">
                          <w:trPr>
                            <w:tblCellSpacing w:w="0" w:type="dxa"/>
                          </w:trPr>
                          <w:tc>
                            <w:tcPr>
                              <w:tcW w:w="550" w:type="pct"/>
                              <w:hideMark/>
                            </w:tcPr>
                            <w:p w14:paraId="7B035004" w14:textId="77777777" w:rsidR="00585AA4" w:rsidRPr="003E5BC9" w:rsidRDefault="00585AA4">
                              <w:pPr>
                                <w:widowControl/>
                                <w:spacing w:line="180" w:lineRule="exact"/>
                                <w:jc w:val="righ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a)</w:t>
                              </w:r>
                            </w:p>
                          </w:tc>
                          <w:tc>
                            <w:tcPr>
                              <w:tcW w:w="4450" w:type="pct"/>
                              <w:vAlign w:val="center"/>
                              <w:hideMark/>
                            </w:tcPr>
                            <w:p w14:paraId="492194D3"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FH、FH+DS、FH+OFDM ： EIRPは、16.91dBm/MHz以下　　</w:t>
                              </w:r>
                              <w:r w:rsidRPr="003E5BC9">
                                <w:rPr>
                                  <w:rFonts w:ascii="ＭＳ ゴシック" w:eastAsia="ＭＳ ゴシック" w:hAnsi="ＭＳ ゴシック" w:cs="ＭＳ Ｐゴシック"/>
                                  <w:kern w:val="0"/>
                                  <w:sz w:val="16"/>
                                  <w:szCs w:val="16"/>
                                </w:rPr>
                                <w:br/>
                                <w:t>（ただし、2,427 ～2,470.75MHzを使用するもの）</w:t>
                              </w:r>
                            </w:p>
                          </w:tc>
                        </w:tr>
                        <w:tr w:rsidR="00585AA4" w:rsidRPr="003E5BC9" w14:paraId="79B4D879" w14:textId="77777777">
                          <w:trPr>
                            <w:tblCellSpacing w:w="0" w:type="dxa"/>
                          </w:trPr>
                          <w:tc>
                            <w:tcPr>
                              <w:tcW w:w="0" w:type="auto"/>
                              <w:hideMark/>
                            </w:tcPr>
                            <w:p w14:paraId="3767AC0C" w14:textId="77777777" w:rsidR="00585AA4" w:rsidRPr="003E5BC9" w:rsidRDefault="00585AA4">
                              <w:pPr>
                                <w:widowControl/>
                                <w:spacing w:line="180" w:lineRule="exact"/>
                                <w:jc w:val="righ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b)</w:t>
                              </w:r>
                            </w:p>
                          </w:tc>
                          <w:tc>
                            <w:tcPr>
                              <w:tcW w:w="0" w:type="auto"/>
                              <w:vAlign w:val="center"/>
                              <w:hideMark/>
                            </w:tcPr>
                            <w:p w14:paraId="1F401D68"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OFDM、DSで a)に該当しないもの ： </w:t>
                              </w:r>
                              <w:r w:rsidRPr="003E5BC9">
                                <w:rPr>
                                  <w:rFonts w:ascii="ＭＳ ゴシック" w:eastAsia="ＭＳ ゴシック" w:hAnsi="ＭＳ ゴシック" w:cs="ＭＳ Ｐゴシック"/>
                                  <w:kern w:val="0"/>
                                  <w:sz w:val="16"/>
                                  <w:szCs w:val="16"/>
                                </w:rPr>
                                <w:br/>
                                <w:t>EIRPは、22.14dBm/MHz以下</w:t>
                              </w:r>
                            </w:p>
                          </w:tc>
                        </w:tr>
                        <w:tr w:rsidR="00585AA4" w:rsidRPr="003E5BC9" w14:paraId="711FC796" w14:textId="77777777">
                          <w:trPr>
                            <w:tblCellSpacing w:w="0" w:type="dxa"/>
                          </w:trPr>
                          <w:tc>
                            <w:tcPr>
                              <w:tcW w:w="0" w:type="auto"/>
                              <w:hideMark/>
                            </w:tcPr>
                            <w:p w14:paraId="29E194EB" w14:textId="77777777" w:rsidR="00585AA4" w:rsidRPr="003E5BC9" w:rsidRDefault="00585AA4">
                              <w:pPr>
                                <w:widowControl/>
                                <w:spacing w:line="180" w:lineRule="exact"/>
                                <w:jc w:val="righ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c)</w:t>
                              </w:r>
                            </w:p>
                          </w:tc>
                          <w:tc>
                            <w:tcPr>
                              <w:tcW w:w="0" w:type="auto"/>
                              <w:vAlign w:val="center"/>
                              <w:hideMark/>
                            </w:tcPr>
                            <w:p w14:paraId="4E1AB1B2"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a)、b)以外 ： 22.14dBm以下</w:t>
                              </w:r>
                            </w:p>
                          </w:tc>
                        </w:tr>
                        <w:tr w:rsidR="00585AA4" w:rsidRPr="003E5BC9" w14:paraId="3BF934D3" w14:textId="77777777">
                          <w:trPr>
                            <w:tblCellSpacing w:w="0" w:type="dxa"/>
                          </w:trPr>
                          <w:tc>
                            <w:tcPr>
                              <w:tcW w:w="0" w:type="auto"/>
                              <w:hideMark/>
                            </w:tcPr>
                            <w:p w14:paraId="6B38C218" w14:textId="77777777" w:rsidR="00585AA4" w:rsidRPr="003E5BC9" w:rsidRDefault="00585AA4">
                              <w:pPr>
                                <w:widowControl/>
                                <w:spacing w:line="180" w:lineRule="exact"/>
                                <w:jc w:val="righ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d)</w:t>
                              </w:r>
                            </w:p>
                          </w:tc>
                          <w:tc>
                            <w:tcPr>
                              <w:tcW w:w="0" w:type="auto"/>
                              <w:vAlign w:val="center"/>
                              <w:hideMark/>
                            </w:tcPr>
                            <w:p w14:paraId="7B7B159D"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 xml:space="preserve">指向性空中線を使用する場合の半値角θ：θ≦360/A </w:t>
                              </w:r>
                              <w:r w:rsidRPr="003E5BC9">
                                <w:rPr>
                                  <w:rFonts w:ascii="ＭＳ ゴシック" w:eastAsia="ＭＳ ゴシック" w:hAnsi="ＭＳ ゴシック" w:cs="ＭＳ Ｐゴシック"/>
                                  <w:kern w:val="0"/>
                                  <w:sz w:val="16"/>
                                  <w:szCs w:val="16"/>
                                </w:rPr>
                                <w:br/>
                                <w:t>（Aの最大値は10）</w:t>
                              </w:r>
                            </w:p>
                          </w:tc>
                        </w:tr>
                      </w:tbl>
                      <w:p w14:paraId="626C682E"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bl>
                <w:p w14:paraId="481CB8BF"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r w:rsidR="00585AA4" w:rsidRPr="003E5BC9" w14:paraId="3B740202" w14:textId="77777777" w:rsidTr="00135547">
              <w:trPr>
                <w:trHeight w:val="855"/>
                <w:tblCellSpacing w:w="7" w:type="dxa"/>
                <w:jc w:val="center"/>
              </w:trPr>
              <w:tc>
                <w:tcPr>
                  <w:tcW w:w="3255" w:type="dxa"/>
                  <w:shd w:val="clear" w:color="auto" w:fill="FFFFFF"/>
                  <w:vAlign w:val="center"/>
                  <w:hideMark/>
                </w:tcPr>
                <w:p w14:paraId="48A35ECE" w14:textId="7E98A63B" w:rsidR="00585AA4" w:rsidRPr="003E5BC9" w:rsidRDefault="00585AA4" w:rsidP="00834A21">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ホッピング周波数滞留時間</w:t>
                  </w:r>
                  <w:r w:rsidRPr="003E5BC9">
                    <w:rPr>
                      <w:rFonts w:ascii="ＭＳ ゴシック" w:eastAsia="ＭＳ ゴシック" w:hAnsi="ＭＳ ゴシック" w:cs="ＭＳ Ｐゴシック"/>
                      <w:kern w:val="0"/>
                      <w:sz w:val="16"/>
                      <w:szCs w:val="16"/>
                    </w:rPr>
                    <w:br/>
                  </w:r>
                  <w:hyperlink r:id="rId15" w:anchor="Mp-Ch_4-Se_4_17" w:history="1">
                    <w:r w:rsidR="009C230A" w:rsidRPr="00FB2B9B">
                      <w:rPr>
                        <w:rStyle w:val="a4"/>
                        <w:rFonts w:ascii="ＭＳ ゴシック" w:eastAsia="ＭＳ ゴシック" w:hAnsi="ＭＳ ゴシック"/>
                        <w:sz w:val="16"/>
                        <w:szCs w:val="16"/>
                      </w:rPr>
                      <w:t>[無線設備規則 第四十九条の二十]</w:t>
                    </w:r>
                  </w:hyperlink>
                </w:p>
              </w:tc>
              <w:tc>
                <w:tcPr>
                  <w:tcW w:w="7203" w:type="dxa"/>
                  <w:shd w:val="clear" w:color="auto" w:fill="FFFFFF"/>
                  <w:vAlign w:val="center"/>
                  <w:hideMark/>
                </w:tcPr>
                <w:p w14:paraId="3E78CD97" w14:textId="3A559606"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FH、FH+DS、FH+OFDM ： 0.4秒以下</w:t>
                  </w:r>
                  <w:r w:rsidR="002D2D6C">
                    <w:rPr>
                      <w:rFonts w:ascii="ＭＳ ゴシック" w:eastAsia="ＭＳ ゴシック" w:hAnsi="ＭＳ ゴシック" w:cs="ＭＳ Ｐゴシック" w:hint="eastAsia"/>
                      <w:kern w:val="0"/>
                      <w:sz w:val="16"/>
                      <w:szCs w:val="16"/>
                    </w:rPr>
                    <w:t xml:space="preserve"> (</w:t>
                  </w:r>
                  <w:r w:rsidR="002D2D6C" w:rsidRPr="002D2D6C">
                    <w:rPr>
                      <w:rFonts w:ascii="ＭＳ ゴシック" w:eastAsia="ＭＳ ゴシック" w:hAnsi="ＭＳ ゴシック" w:cs="ＭＳ Ｐゴシック" w:hint="eastAsia"/>
                      <w:kern w:val="0"/>
                      <w:sz w:val="16"/>
                      <w:szCs w:val="16"/>
                    </w:rPr>
                    <w:t>屋外使用の模型飛行機の無線操縦用は0.05秒以下</w:t>
                  </w:r>
                  <w:r w:rsidR="002D2D6C">
                    <w:rPr>
                      <w:rFonts w:ascii="ＭＳ ゴシック" w:eastAsia="ＭＳ ゴシック" w:hAnsi="ＭＳ ゴシック" w:cs="ＭＳ Ｐゴシック"/>
                      <w:kern w:val="0"/>
                      <w:sz w:val="16"/>
                      <w:szCs w:val="16"/>
                    </w:rPr>
                    <w:t>)</w:t>
                  </w:r>
                  <w:r w:rsidRPr="003E5BC9">
                    <w:rPr>
                      <w:rFonts w:ascii="ＭＳ ゴシック" w:eastAsia="ＭＳ ゴシック" w:hAnsi="ＭＳ ゴシック" w:cs="ＭＳ Ｐゴシック"/>
                      <w:kern w:val="0"/>
                      <w:sz w:val="16"/>
                      <w:szCs w:val="16"/>
                    </w:rPr>
                    <w:br/>
                    <w:t>0.4秒に拡散率</w:t>
                  </w:r>
                  <w:r w:rsidR="006878E9" w:rsidRPr="006878E9">
                    <w:rPr>
                      <w:rFonts w:ascii="ＭＳ ゴシック" w:eastAsia="ＭＳ ゴシック" w:hAnsi="ＭＳ ゴシック" w:cs="ＭＳ Ｐゴシック" w:hint="eastAsia"/>
                      <w:kern w:val="0"/>
                      <w:sz w:val="16"/>
                      <w:szCs w:val="16"/>
                    </w:rPr>
                    <w:t>(拡散帯域幅[90% OBW]を変調信号の送信速度に等しい周波数で除した値)</w:t>
                  </w:r>
                  <w:r w:rsidRPr="003E5BC9">
                    <w:rPr>
                      <w:rFonts w:ascii="ＭＳ ゴシック" w:eastAsia="ＭＳ ゴシック" w:hAnsi="ＭＳ ゴシック" w:cs="ＭＳ Ｐゴシック"/>
                      <w:kern w:val="0"/>
                      <w:sz w:val="16"/>
                      <w:szCs w:val="16"/>
                    </w:rPr>
                    <w:t>を乗じた時間内で任意の周波数での周波数残留時間の合計が0.4秒以下 (FH+DS、FH+OFDM以外)</w:t>
                  </w:r>
                </w:p>
              </w:tc>
            </w:tr>
            <w:tr w:rsidR="00585AA4" w:rsidRPr="003E5BC9" w14:paraId="2F947144" w14:textId="77777777" w:rsidTr="00135547">
              <w:trPr>
                <w:tblCellSpacing w:w="7" w:type="dxa"/>
                <w:jc w:val="center"/>
              </w:trPr>
              <w:tc>
                <w:tcPr>
                  <w:tcW w:w="3255" w:type="dxa"/>
                  <w:shd w:val="clear" w:color="auto" w:fill="FFFFFF"/>
                  <w:vAlign w:val="center"/>
                  <w:hideMark/>
                </w:tcPr>
                <w:p w14:paraId="6C7DCCA2" w14:textId="412E0F62"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副次的に発する電波等の限度</w:t>
                  </w:r>
                  <w:r w:rsidRPr="003E5BC9">
                    <w:rPr>
                      <w:rFonts w:ascii="ＭＳ ゴシック" w:eastAsia="ＭＳ ゴシック" w:hAnsi="ＭＳ ゴシック" w:cs="ＭＳ Ｐゴシック"/>
                      <w:kern w:val="0"/>
                      <w:sz w:val="16"/>
                      <w:szCs w:val="16"/>
                    </w:rPr>
                    <w:br/>
                  </w:r>
                  <w:hyperlink r:id="rId16" w:anchor="Mp-At_24" w:tgtFrame="_blank" w:history="1">
                    <w:r w:rsidR="009C230A" w:rsidRPr="003E5BC9">
                      <w:rPr>
                        <w:rStyle w:val="a4"/>
                        <w:rFonts w:ascii="ＭＳ ゴシック" w:eastAsia="ＭＳ ゴシック" w:hAnsi="ＭＳ ゴシック"/>
                        <w:sz w:val="16"/>
                        <w:szCs w:val="16"/>
                      </w:rPr>
                      <w:t>[無線設備規則 第二十四条]</w:t>
                    </w:r>
                  </w:hyperlink>
                </w:p>
              </w:tc>
              <w:tc>
                <w:tcPr>
                  <w:tcW w:w="7203" w:type="dxa"/>
                  <w:shd w:val="clear" w:color="auto" w:fill="FFFFFF"/>
                  <w:vAlign w:val="center"/>
                  <w:hideMark/>
                </w:tcPr>
                <w:tbl>
                  <w:tblPr>
                    <w:tblpPr w:leftFromText="45" w:rightFromText="45" w:vertAnchor="text"/>
                    <w:tblW w:w="2200" w:type="pct"/>
                    <w:tblCellSpacing w:w="0" w:type="dxa"/>
                    <w:tblCellMar>
                      <w:top w:w="30" w:type="dxa"/>
                      <w:left w:w="30" w:type="dxa"/>
                      <w:bottom w:w="30" w:type="dxa"/>
                      <w:right w:w="30" w:type="dxa"/>
                    </w:tblCellMar>
                    <w:tblLook w:val="04A0" w:firstRow="1" w:lastRow="0" w:firstColumn="1" w:lastColumn="0" w:noHBand="0" w:noVBand="1"/>
                  </w:tblPr>
                  <w:tblGrid>
                    <w:gridCol w:w="1127"/>
                    <w:gridCol w:w="2003"/>
                  </w:tblGrid>
                  <w:tr w:rsidR="00585AA4" w:rsidRPr="003E5BC9" w14:paraId="424B907F" w14:textId="77777777">
                    <w:trPr>
                      <w:trHeight w:val="360"/>
                      <w:tblCellSpacing w:w="0" w:type="dxa"/>
                    </w:trPr>
                    <w:tc>
                      <w:tcPr>
                        <w:tcW w:w="1800" w:type="pct"/>
                        <w:vAlign w:val="center"/>
                        <w:hideMark/>
                      </w:tcPr>
                      <w:p w14:paraId="31204EC0"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＜1GHz</w:t>
                        </w:r>
                      </w:p>
                    </w:tc>
                    <w:tc>
                      <w:tcPr>
                        <w:tcW w:w="3200" w:type="pct"/>
                        <w:vAlign w:val="center"/>
                        <w:hideMark/>
                      </w:tcPr>
                      <w:p w14:paraId="3F79E4CE"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4nW以下</w:t>
                        </w:r>
                      </w:p>
                    </w:tc>
                  </w:tr>
                  <w:tr w:rsidR="00585AA4" w:rsidRPr="003E5BC9" w14:paraId="5E591D52" w14:textId="77777777">
                    <w:trPr>
                      <w:trHeight w:val="42"/>
                      <w:tblCellSpacing w:w="0" w:type="dxa"/>
                    </w:trPr>
                    <w:tc>
                      <w:tcPr>
                        <w:tcW w:w="0" w:type="auto"/>
                        <w:vAlign w:val="center"/>
                        <w:hideMark/>
                      </w:tcPr>
                      <w:p w14:paraId="67F333EC" w14:textId="77777777" w:rsidR="00585AA4" w:rsidRPr="003E5BC9" w:rsidRDefault="00585AA4" w:rsidP="00834A21">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≧1GH</w:t>
                        </w:r>
                        <w:r w:rsidR="00834A21">
                          <w:rPr>
                            <w:rFonts w:ascii="ＭＳ ゴシック" w:eastAsia="ＭＳ ゴシック" w:hAnsi="ＭＳ ゴシック" w:cs="ＭＳ Ｐゴシック" w:hint="eastAsia"/>
                            <w:kern w:val="0"/>
                            <w:sz w:val="16"/>
                            <w:szCs w:val="16"/>
                          </w:rPr>
                          <w:t>z</w:t>
                        </w:r>
                      </w:p>
                    </w:tc>
                    <w:tc>
                      <w:tcPr>
                        <w:tcW w:w="0" w:type="auto"/>
                        <w:vAlign w:val="center"/>
                        <w:hideMark/>
                      </w:tcPr>
                      <w:p w14:paraId="781BD220"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20nW以下</w:t>
                        </w:r>
                      </w:p>
                    </w:tc>
                  </w:tr>
                </w:tbl>
                <w:p w14:paraId="1BC6AAD5"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r w:rsidR="00585AA4" w:rsidRPr="003E5BC9" w14:paraId="402FB043" w14:textId="77777777" w:rsidTr="00135547">
              <w:trPr>
                <w:tblCellSpacing w:w="7" w:type="dxa"/>
                <w:jc w:val="center"/>
              </w:trPr>
              <w:tc>
                <w:tcPr>
                  <w:tcW w:w="3255" w:type="dxa"/>
                  <w:shd w:val="clear" w:color="auto" w:fill="FFFFFF"/>
                  <w:vAlign w:val="center"/>
                  <w:hideMark/>
                </w:tcPr>
                <w:p w14:paraId="6CCA06E8" w14:textId="68CB5711"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混信防止機能</w:t>
                  </w:r>
                  <w:r w:rsidRPr="003E5BC9">
                    <w:rPr>
                      <w:rFonts w:ascii="ＭＳ ゴシック" w:eastAsia="ＭＳ ゴシック" w:hAnsi="ＭＳ ゴシック" w:cs="ＭＳ Ｐゴシック"/>
                      <w:kern w:val="0"/>
                      <w:sz w:val="16"/>
                      <w:szCs w:val="16"/>
                    </w:rPr>
                    <w:br/>
                  </w:r>
                  <w:hyperlink r:id="rId17" w:anchor="Mp-At_9_4" w:history="1">
                    <w:r w:rsidR="009C230A" w:rsidRPr="00FB2B9B">
                      <w:rPr>
                        <w:rStyle w:val="a4"/>
                        <w:rFonts w:ascii="ＭＳ ゴシック" w:eastAsia="ＭＳ ゴシック" w:hAnsi="ＭＳ ゴシック"/>
                        <w:sz w:val="16"/>
                        <w:szCs w:val="16"/>
                      </w:rPr>
                      <w:t>[無線設備規則 第九条の四、</w:t>
                    </w:r>
                    <w:r w:rsidR="001751CA">
                      <w:rPr>
                        <w:rStyle w:val="a4"/>
                        <w:rFonts w:ascii="ＭＳ ゴシック" w:eastAsia="ＭＳ ゴシック" w:hAnsi="ＭＳ ゴシック" w:hint="eastAsia"/>
                        <w:sz w:val="16"/>
                        <w:szCs w:val="16"/>
                      </w:rPr>
                      <w:t>八</w:t>
                    </w:r>
                    <w:r w:rsidR="009C230A" w:rsidRPr="00FB2B9B">
                      <w:rPr>
                        <w:rStyle w:val="a4"/>
                        <w:rFonts w:ascii="ＭＳ ゴシック" w:eastAsia="ＭＳ ゴシック" w:hAnsi="ＭＳ ゴシック"/>
                        <w:sz w:val="16"/>
                        <w:szCs w:val="16"/>
                      </w:rPr>
                      <w:t>]</w:t>
                    </w:r>
                  </w:hyperlink>
                </w:p>
              </w:tc>
              <w:tc>
                <w:tcPr>
                  <w:tcW w:w="7203" w:type="dxa"/>
                  <w:shd w:val="clear" w:color="auto" w:fill="FFFFFF"/>
                  <w:vAlign w:val="center"/>
                  <w:hideMark/>
                </w:tcPr>
                <w:p w14:paraId="1D77DDE1" w14:textId="77777777" w:rsidR="001C563F"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識別符号を自動的に送信または受信する機能を有すること</w:t>
                  </w:r>
                  <w:r w:rsidR="00044FC5">
                    <w:rPr>
                      <w:rFonts w:ascii="ＭＳ ゴシック" w:eastAsia="ＭＳ ゴシック" w:hAnsi="ＭＳ ゴシック" w:cs="ＭＳ Ｐゴシック" w:hint="eastAsia"/>
                      <w:kern w:val="0"/>
                      <w:sz w:val="16"/>
                      <w:szCs w:val="16"/>
                    </w:rPr>
                    <w:t>。ただし、無線標定業務を行う場合は</w:t>
                  </w:r>
                  <w:r w:rsidR="00044FC5" w:rsidRPr="00044FC5">
                    <w:rPr>
                      <w:rFonts w:ascii="ＭＳ ゴシック" w:eastAsia="ＭＳ ゴシック" w:hAnsi="ＭＳ ゴシック" w:cs="ＭＳ Ｐゴシック" w:hint="eastAsia"/>
                      <w:kern w:val="0"/>
                      <w:sz w:val="16"/>
                      <w:szCs w:val="16"/>
                    </w:rPr>
                    <w:t>受信した電波の変調方式その他の特性を識別することにより、自局が送信した電波の反射波と他の無線局が送信した電波を判別できるもの</w:t>
                  </w:r>
                  <w:r w:rsidR="00C81309">
                    <w:rPr>
                      <w:rFonts w:ascii="ＭＳ ゴシック" w:eastAsia="ＭＳ ゴシック" w:hAnsi="ＭＳ ゴシック" w:cs="ＭＳ Ｐゴシック" w:hint="eastAsia"/>
                      <w:kern w:val="0"/>
                      <w:sz w:val="16"/>
                      <w:szCs w:val="16"/>
                    </w:rPr>
                    <w:t>とすること</w:t>
                  </w:r>
                </w:p>
                <w:p w14:paraId="1A87D449" w14:textId="778E8E16" w:rsidR="00585AA4"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br/>
                    <w:t>占有帯域幅が26MHzを超え</w:t>
                  </w:r>
                  <w:r w:rsidR="00613E56">
                    <w:rPr>
                      <w:rFonts w:ascii="ＭＳ ゴシック" w:eastAsia="ＭＳ ゴシック" w:hAnsi="ＭＳ ゴシック" w:cs="ＭＳ Ｐゴシック" w:hint="eastAsia"/>
                      <w:kern w:val="0"/>
                      <w:sz w:val="16"/>
                      <w:szCs w:val="16"/>
                    </w:rPr>
                    <w:t>40</w:t>
                  </w:r>
                  <w:r w:rsidRPr="003E5BC9">
                    <w:rPr>
                      <w:rFonts w:ascii="ＭＳ ゴシック" w:eastAsia="ＭＳ ゴシック" w:hAnsi="ＭＳ ゴシック" w:cs="ＭＳ Ｐゴシック"/>
                      <w:kern w:val="0"/>
                      <w:sz w:val="16"/>
                      <w:szCs w:val="16"/>
                    </w:rPr>
                    <w:t>MHz以下であるもの</w:t>
                  </w:r>
                  <w:r w:rsidR="006878E9" w:rsidRPr="006878E9">
                    <w:rPr>
                      <w:rFonts w:ascii="ＭＳ ゴシック" w:eastAsia="ＭＳ ゴシック" w:hAnsi="ＭＳ ゴシック" w:cs="ＭＳ Ｐゴシック" w:hint="eastAsia"/>
                      <w:kern w:val="0"/>
                      <w:sz w:val="16"/>
                      <w:szCs w:val="16"/>
                    </w:rPr>
                    <w:t>及び上記※を適用するもの(FH及び送信を開始してから4秒以内に周波数切替えを行う④の送信装置を除く。)</w:t>
                  </w:r>
                  <w:r w:rsidRPr="003E5BC9">
                    <w:rPr>
                      <w:rFonts w:ascii="ＭＳ ゴシック" w:eastAsia="ＭＳ ゴシック" w:hAnsi="ＭＳ ゴシック" w:cs="ＭＳ Ｐゴシック"/>
                      <w:kern w:val="0"/>
                      <w:sz w:val="16"/>
                      <w:szCs w:val="16"/>
                    </w:rPr>
                    <w:t>はキャリアセンスの有無を記載し、備えること</w:t>
                  </w:r>
                </w:p>
                <w:p w14:paraId="67E7BC4C" w14:textId="77777777" w:rsidR="004B3D85" w:rsidRPr="003E5BC9" w:rsidRDefault="004B3D85">
                  <w:pPr>
                    <w:widowControl/>
                    <w:spacing w:line="180" w:lineRule="exact"/>
                    <w:jc w:val="left"/>
                    <w:rPr>
                      <w:rFonts w:ascii="ＭＳ ゴシック" w:eastAsia="ＭＳ ゴシック" w:hAnsi="ＭＳ ゴシック" w:cs="ＭＳ Ｐゴシック"/>
                      <w:kern w:val="0"/>
                      <w:sz w:val="16"/>
                      <w:szCs w:val="16"/>
                    </w:rPr>
                  </w:pPr>
                  <w:r w:rsidRPr="004B3D85">
                    <w:rPr>
                      <w:rFonts w:ascii="ＭＳ ゴシック" w:eastAsia="ＭＳ ゴシック" w:hAnsi="ＭＳ ゴシック" w:cs="ＭＳ Ｐゴシック" w:hint="eastAsia"/>
                      <w:kern w:val="0"/>
                      <w:sz w:val="16"/>
                      <w:szCs w:val="16"/>
                    </w:rPr>
                    <w:lastRenderedPageBreak/>
                    <w:t>屋外で使用する模型飛行機の無線操縦の用に供する送信装置(周波数ホッピング方式のものを除く。)にあつては、送信開始時において動作するキャリアセンスを備え付けること。</w:t>
                  </w:r>
                </w:p>
              </w:tc>
            </w:tr>
            <w:tr w:rsidR="00585AA4" w:rsidRPr="003E5BC9" w14:paraId="10F5FDC2" w14:textId="77777777" w:rsidTr="00135547">
              <w:trPr>
                <w:trHeight w:val="2003"/>
                <w:tblCellSpacing w:w="7" w:type="dxa"/>
                <w:jc w:val="center"/>
              </w:trPr>
              <w:tc>
                <w:tcPr>
                  <w:tcW w:w="3255" w:type="dxa"/>
                  <w:shd w:val="clear" w:color="auto" w:fill="FFFFFF"/>
                  <w:vAlign w:val="center"/>
                  <w:hideMark/>
                </w:tcPr>
                <w:p w14:paraId="0089CF76" w14:textId="5BD81758"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lastRenderedPageBreak/>
                    <w:t>構造</w:t>
                  </w:r>
                  <w:r w:rsidRPr="003E5BC9">
                    <w:rPr>
                      <w:rFonts w:ascii="ＭＳ ゴシック" w:eastAsia="ＭＳ ゴシック" w:hAnsi="ＭＳ ゴシック" w:cs="ＭＳ Ｐゴシック"/>
                      <w:kern w:val="0"/>
                      <w:sz w:val="16"/>
                      <w:szCs w:val="16"/>
                    </w:rPr>
                    <w:br/>
                  </w:r>
                  <w:hyperlink r:id="rId18" w:anchor="Mp-Ch_4-Se_4_17" w:history="1">
                    <w:r w:rsidR="009C230A" w:rsidRPr="0066357E">
                      <w:rPr>
                        <w:rStyle w:val="a4"/>
                        <w:rFonts w:ascii="ＭＳ ゴシック" w:eastAsia="ＭＳ ゴシック" w:hAnsi="ＭＳ ゴシック"/>
                        <w:sz w:val="16"/>
                        <w:szCs w:val="16"/>
                      </w:rPr>
                      <w:t>[無線設備規則 第四十九条の二十]</w:t>
                    </w:r>
                  </w:hyperlink>
                </w:p>
              </w:tc>
              <w:tc>
                <w:tcPr>
                  <w:tcW w:w="7203" w:type="dxa"/>
                  <w:shd w:val="clear" w:color="auto" w:fill="FFFFFF"/>
                  <w:vAlign w:val="center"/>
                  <w:hideMark/>
                </w:tcPr>
                <w:p w14:paraId="41E8A288" w14:textId="77777777" w:rsidR="00585AA4" w:rsidRDefault="00585AA4" w:rsidP="00834A21">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t>空中線を除く、高周波部および変調部は容易に開けることができないこと</w:t>
                  </w:r>
                </w:p>
                <w:p w14:paraId="14B00BE2" w14:textId="77777777" w:rsidR="00044FC5" w:rsidRDefault="00044FC5" w:rsidP="00834A21">
                  <w:pPr>
                    <w:widowControl/>
                    <w:spacing w:line="18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無線標定業務を行う</w:t>
                  </w:r>
                  <w:r w:rsidR="001C563F">
                    <w:rPr>
                      <w:rFonts w:ascii="ＭＳ ゴシック" w:eastAsia="ＭＳ ゴシック" w:hAnsi="ＭＳ ゴシック" w:cs="ＭＳ Ｐゴシック" w:hint="eastAsia"/>
                      <w:kern w:val="0"/>
                      <w:sz w:val="16"/>
                      <w:szCs w:val="16"/>
                    </w:rPr>
                    <w:t>機器</w:t>
                  </w:r>
                  <w:r>
                    <w:rPr>
                      <w:rFonts w:ascii="ＭＳ ゴシック" w:eastAsia="ＭＳ ゴシック" w:hAnsi="ＭＳ ゴシック" w:cs="ＭＳ Ｐゴシック" w:hint="eastAsia"/>
                      <w:kern w:val="0"/>
                      <w:sz w:val="16"/>
                      <w:szCs w:val="16"/>
                    </w:rPr>
                    <w:t>については、</w:t>
                  </w:r>
                </w:p>
                <w:p w14:paraId="40C49F30" w14:textId="77777777" w:rsidR="00044FC5" w:rsidRPr="00044FC5" w:rsidRDefault="00044FC5" w:rsidP="00044FC5">
                  <w:pPr>
                    <w:widowControl/>
                    <w:spacing w:line="180" w:lineRule="exact"/>
                    <w:jc w:val="left"/>
                    <w:rPr>
                      <w:rFonts w:ascii="ＭＳ ゴシック" w:eastAsia="ＭＳ ゴシック" w:hAnsi="ＭＳ ゴシック" w:cs="ＭＳ Ｐゴシック"/>
                      <w:kern w:val="0"/>
                      <w:sz w:val="16"/>
                      <w:szCs w:val="16"/>
                    </w:rPr>
                  </w:pPr>
                  <w:r w:rsidRPr="00044FC5">
                    <w:rPr>
                      <w:rFonts w:ascii="ＭＳ ゴシック" w:eastAsia="ＭＳ ゴシック" w:hAnsi="ＭＳ ゴシック" w:cs="ＭＳ Ｐゴシック" w:hint="eastAsia"/>
                      <w:kern w:val="0"/>
                      <w:sz w:val="16"/>
                      <w:szCs w:val="16"/>
                      <w:lang w:eastAsia="zh-TW"/>
                    </w:rPr>
                    <w:t>一 無線設備規則（ 昭和二十五年電波監理委員会規則第十八号。</w:t>
                  </w:r>
                  <w:r w:rsidRPr="00044FC5">
                    <w:rPr>
                      <w:rFonts w:ascii="ＭＳ ゴシック" w:eastAsia="ＭＳ ゴシック" w:hAnsi="ＭＳ ゴシック" w:cs="ＭＳ Ｐゴシック" w:hint="eastAsia"/>
                      <w:kern w:val="0"/>
                      <w:sz w:val="16"/>
                      <w:szCs w:val="16"/>
                    </w:rPr>
                    <w:t>以下「設備規則」という。） 第四十九条の二十第一号に規定する技術基準に適合するものであること。</w:t>
                  </w:r>
                </w:p>
                <w:p w14:paraId="521BD638" w14:textId="77777777" w:rsidR="00044FC5" w:rsidRPr="003E5BC9" w:rsidRDefault="00044FC5" w:rsidP="00044FC5">
                  <w:pPr>
                    <w:widowControl/>
                    <w:spacing w:line="180" w:lineRule="exact"/>
                    <w:jc w:val="left"/>
                    <w:rPr>
                      <w:rFonts w:ascii="ＭＳ ゴシック" w:eastAsia="ＭＳ ゴシック" w:hAnsi="ＭＳ ゴシック" w:cs="ＭＳ Ｐゴシック"/>
                      <w:kern w:val="0"/>
                      <w:sz w:val="16"/>
                      <w:szCs w:val="16"/>
                    </w:rPr>
                  </w:pPr>
                  <w:r w:rsidRPr="00044FC5">
                    <w:rPr>
                      <w:rFonts w:ascii="ＭＳ ゴシック" w:eastAsia="ＭＳ ゴシック" w:hAnsi="ＭＳ ゴシック" w:cs="ＭＳ Ｐゴシック" w:hint="eastAsia"/>
                      <w:kern w:val="0"/>
                      <w:sz w:val="16"/>
                      <w:szCs w:val="16"/>
                    </w:rPr>
                    <w:t>二 データ伝送のための信号を併せて送信する機能を有するもの、又は、データ伝送のための信号を送信する無線設備（ 設備規則第四十九条の二十第一号及び第三号に規定する無線設備に限る。） と同一の筐体に収められたものであること。</w:t>
                  </w:r>
                </w:p>
              </w:tc>
            </w:tr>
          </w:tbl>
          <w:p w14:paraId="4814C608"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p>
        </w:tc>
      </w:tr>
      <w:tr w:rsidR="00585AA4" w:rsidRPr="003E5BC9" w14:paraId="022FC4D2" w14:textId="77777777">
        <w:trPr>
          <w:tblCellSpacing w:w="0" w:type="dxa"/>
          <w:jc w:val="center"/>
        </w:trPr>
        <w:tc>
          <w:tcPr>
            <w:tcW w:w="0" w:type="auto"/>
            <w:vAlign w:val="center"/>
            <w:hideMark/>
          </w:tcPr>
          <w:p w14:paraId="2BFF74C7" w14:textId="77777777" w:rsidR="00585AA4" w:rsidRPr="003E5BC9" w:rsidRDefault="00585AA4">
            <w:pPr>
              <w:widowControl/>
              <w:spacing w:line="180" w:lineRule="exact"/>
              <w:jc w:val="left"/>
              <w:rPr>
                <w:rFonts w:ascii="ＭＳ ゴシック" w:eastAsia="ＭＳ ゴシック" w:hAnsi="ＭＳ ゴシック" w:cs="ＭＳ Ｐゴシック"/>
                <w:kern w:val="0"/>
                <w:sz w:val="16"/>
                <w:szCs w:val="16"/>
              </w:rPr>
            </w:pPr>
            <w:r w:rsidRPr="003E5BC9">
              <w:rPr>
                <w:rFonts w:ascii="ＭＳ ゴシック" w:eastAsia="ＭＳ ゴシック" w:hAnsi="ＭＳ ゴシック" w:cs="ＭＳ Ｐゴシック"/>
                <w:kern w:val="0"/>
                <w:sz w:val="16"/>
                <w:szCs w:val="16"/>
              </w:rPr>
              <w:lastRenderedPageBreak/>
              <w:fldChar w:fldCharType="begin"/>
            </w:r>
            <w:r w:rsidR="004D44FE">
              <w:rPr>
                <w:rFonts w:ascii="ＭＳ ゴシック" w:eastAsia="ＭＳ ゴシック" w:hAnsi="ＭＳ ゴシック" w:cs="ＭＳ Ｐゴシック"/>
                <w:kern w:val="0"/>
                <w:sz w:val="16"/>
                <w:szCs w:val="16"/>
              </w:rPr>
              <w:instrText xml:space="preserve"> INCLUDEPICTURE "http://www.ul.com/japan/documents/Documents/uljapan/image/spacer.gif" \* MERGEFORMAT </w:instrText>
            </w:r>
            <w:r w:rsidRPr="003E5BC9">
              <w:rPr>
                <w:rFonts w:ascii="ＭＳ ゴシック" w:eastAsia="ＭＳ ゴシック" w:hAnsi="ＭＳ ゴシック" w:cs="ＭＳ Ｐゴシック"/>
                <w:kern w:val="0"/>
                <w:sz w:val="16"/>
                <w:szCs w:val="16"/>
              </w:rPr>
              <w:fldChar w:fldCharType="separate"/>
            </w:r>
            <w:r>
              <w:rPr>
                <w:rFonts w:ascii="ＭＳ ゴシック" w:eastAsia="ＭＳ ゴシック" w:hAnsi="ＭＳ ゴシック" w:cs="ＭＳ Ｐゴシック"/>
                <w:kern w:val="0"/>
                <w:sz w:val="16"/>
                <w:szCs w:val="16"/>
              </w:rPr>
              <w:fldChar w:fldCharType="begin"/>
            </w:r>
            <w:r>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Pr>
                <w:rFonts w:ascii="ＭＳ ゴシック" w:eastAsia="ＭＳ ゴシック" w:hAnsi="ＭＳ ゴシック" w:cs="ＭＳ Ｐゴシック"/>
                <w:kern w:val="0"/>
                <w:sz w:val="16"/>
                <w:szCs w:val="16"/>
              </w:rPr>
              <w:fldChar w:fldCharType="separate"/>
            </w:r>
            <w:r w:rsidR="00D372CB">
              <w:rPr>
                <w:rFonts w:ascii="ＭＳ ゴシック" w:eastAsia="ＭＳ ゴシック" w:hAnsi="ＭＳ ゴシック" w:cs="ＭＳ Ｐゴシック"/>
                <w:kern w:val="0"/>
                <w:sz w:val="16"/>
                <w:szCs w:val="16"/>
              </w:rPr>
              <w:fldChar w:fldCharType="begin"/>
            </w:r>
            <w:r w:rsidR="00D372CB">
              <w:rPr>
                <w:rFonts w:ascii="ＭＳ ゴシック" w:eastAsia="ＭＳ ゴシック" w:hAnsi="ＭＳ ゴシック" w:cs="ＭＳ Ｐゴシック"/>
                <w:kern w:val="0"/>
                <w:sz w:val="16"/>
                <w:szCs w:val="16"/>
              </w:rPr>
              <w:instrText xml:space="preserve"> INCLUDEPICTURE  "http://www.ul.com/japan/documents/Documents/uljapan/image/spacer.gif" \* MERGEFORMATINET </w:instrText>
            </w:r>
            <w:r w:rsidR="00D372CB">
              <w:rPr>
                <w:rFonts w:ascii="ＭＳ ゴシック" w:eastAsia="ＭＳ ゴシック" w:hAnsi="ＭＳ ゴシック" w:cs="ＭＳ Ｐゴシック"/>
                <w:kern w:val="0"/>
                <w:sz w:val="16"/>
                <w:szCs w:val="16"/>
              </w:rPr>
              <w:fldChar w:fldCharType="separate"/>
            </w:r>
            <w:r w:rsidR="00F24890">
              <w:rPr>
                <w:rFonts w:ascii="ＭＳ ゴシック" w:eastAsia="ＭＳ ゴシック" w:hAnsi="ＭＳ ゴシック" w:cs="ＭＳ Ｐゴシック"/>
                <w:kern w:val="0"/>
                <w:sz w:val="16"/>
                <w:szCs w:val="16"/>
              </w:rPr>
              <w:fldChar w:fldCharType="begin"/>
            </w:r>
            <w:r w:rsidR="00F24890">
              <w:rPr>
                <w:rFonts w:ascii="ＭＳ ゴシック" w:eastAsia="ＭＳ ゴシック" w:hAnsi="ＭＳ ゴシック" w:cs="ＭＳ Ｐゴシック"/>
                <w:kern w:val="0"/>
                <w:sz w:val="16"/>
                <w:szCs w:val="16"/>
              </w:rPr>
              <w:instrText xml:space="preserve"> </w:instrText>
            </w:r>
            <w:r w:rsidR="00F24890">
              <w:rPr>
                <w:rFonts w:ascii="ＭＳ ゴシック" w:eastAsia="ＭＳ ゴシック" w:hAnsi="ＭＳ ゴシック" w:cs="ＭＳ Ｐゴシック"/>
                <w:kern w:val="0"/>
                <w:sz w:val="16"/>
                <w:szCs w:val="16"/>
              </w:rPr>
              <w:instrText>INCLUDEPICTURE  "http://www.ul.com/japan/documents/Documents/uljapan/image/spacer.gif" \* MERGEFORMATINET</w:instrText>
            </w:r>
            <w:r w:rsidR="00F24890">
              <w:rPr>
                <w:rFonts w:ascii="ＭＳ ゴシック" w:eastAsia="ＭＳ ゴシック" w:hAnsi="ＭＳ ゴシック" w:cs="ＭＳ Ｐゴシック"/>
                <w:kern w:val="0"/>
                <w:sz w:val="16"/>
                <w:szCs w:val="16"/>
              </w:rPr>
              <w:instrText xml:space="preserve"> </w:instrText>
            </w:r>
            <w:r w:rsidR="00F24890">
              <w:rPr>
                <w:rFonts w:ascii="ＭＳ ゴシック" w:eastAsia="ＭＳ ゴシック" w:hAnsi="ＭＳ ゴシック" w:cs="ＭＳ Ｐゴシック"/>
                <w:kern w:val="0"/>
                <w:sz w:val="16"/>
                <w:szCs w:val="16"/>
              </w:rPr>
              <w:fldChar w:fldCharType="separate"/>
            </w:r>
            <w:r w:rsidR="00F24890">
              <w:rPr>
                <w:rFonts w:ascii="ＭＳ ゴシック" w:eastAsia="ＭＳ ゴシック" w:hAnsi="ＭＳ ゴシック" w:cs="ＭＳ Ｐゴシック"/>
                <w:kern w:val="0"/>
                <w:sz w:val="16"/>
                <w:szCs w:val="16"/>
              </w:rPr>
              <w:pict w14:anchorId="6AC0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5pt">
                  <v:imagedata r:id="rId19" r:href="rId20"/>
                </v:shape>
              </w:pict>
            </w:r>
            <w:r w:rsidR="00F24890">
              <w:rPr>
                <w:rFonts w:ascii="ＭＳ ゴシック" w:eastAsia="ＭＳ ゴシック" w:hAnsi="ＭＳ ゴシック" w:cs="ＭＳ Ｐゴシック"/>
                <w:kern w:val="0"/>
                <w:sz w:val="16"/>
                <w:szCs w:val="16"/>
              </w:rPr>
              <w:fldChar w:fldCharType="end"/>
            </w:r>
            <w:r w:rsidR="00D372CB">
              <w:rPr>
                <w:rFonts w:ascii="ＭＳ ゴシック" w:eastAsia="ＭＳ ゴシック" w:hAnsi="ＭＳ ゴシック" w:cs="ＭＳ Ｐゴシック"/>
                <w:kern w:val="0"/>
                <w:sz w:val="16"/>
                <w:szCs w:val="16"/>
              </w:rPr>
              <w:fldChar w:fldCharType="end"/>
            </w:r>
            <w:r>
              <w:rPr>
                <w:rFonts w:ascii="ＭＳ ゴシック" w:eastAsia="ＭＳ ゴシック" w:hAnsi="ＭＳ ゴシック" w:cs="ＭＳ Ｐゴシック"/>
                <w:kern w:val="0"/>
                <w:sz w:val="16"/>
                <w:szCs w:val="16"/>
              </w:rPr>
              <w:fldChar w:fldCharType="end"/>
            </w:r>
            <w:r w:rsidRPr="003E5BC9">
              <w:rPr>
                <w:rFonts w:ascii="ＭＳ ゴシック" w:eastAsia="ＭＳ ゴシック" w:hAnsi="ＭＳ ゴシック" w:cs="ＭＳ Ｐゴシック"/>
                <w:kern w:val="0"/>
                <w:sz w:val="16"/>
                <w:szCs w:val="16"/>
              </w:rPr>
              <w:fldChar w:fldCharType="end"/>
            </w:r>
          </w:p>
        </w:tc>
      </w:tr>
    </w:tbl>
    <w:p w14:paraId="7D9E6D8C" w14:textId="77777777" w:rsidR="00585AA4" w:rsidRPr="003E5BC9" w:rsidRDefault="00585AA4">
      <w:pPr>
        <w:widowControl/>
        <w:spacing w:line="180" w:lineRule="exact"/>
        <w:jc w:val="left"/>
        <w:rPr>
          <w:rFonts w:ascii="ＭＳ ゴシック" w:eastAsia="ＭＳ ゴシック" w:hAnsi="ＭＳ ゴシック"/>
          <w:sz w:val="16"/>
          <w:szCs w:val="16"/>
        </w:rPr>
      </w:pPr>
    </w:p>
    <w:sectPr w:rsidR="00585AA4" w:rsidRPr="003E5B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79D6" w14:textId="77777777" w:rsidR="0018305E" w:rsidRDefault="0018305E">
      <w:r>
        <w:separator/>
      </w:r>
    </w:p>
  </w:endnote>
  <w:endnote w:type="continuationSeparator" w:id="0">
    <w:p w14:paraId="3A858CFD" w14:textId="77777777" w:rsidR="0018305E" w:rsidRDefault="0018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217C" w14:textId="77777777" w:rsidR="0018305E" w:rsidRDefault="0018305E">
      <w:r>
        <w:separator/>
      </w:r>
    </w:p>
  </w:footnote>
  <w:footnote w:type="continuationSeparator" w:id="0">
    <w:p w14:paraId="679A1154" w14:textId="77777777" w:rsidR="0018305E" w:rsidRDefault="0018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885"/>
    <w:multiLevelType w:val="hybridMultilevel"/>
    <w:tmpl w:val="EBB298EE"/>
    <w:lvl w:ilvl="0" w:tplc="45A6863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2526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0A"/>
    <w:rsid w:val="000259C8"/>
    <w:rsid w:val="00033BB2"/>
    <w:rsid w:val="00044FC5"/>
    <w:rsid w:val="00055B19"/>
    <w:rsid w:val="000E6701"/>
    <w:rsid w:val="00135547"/>
    <w:rsid w:val="001751CA"/>
    <w:rsid w:val="0018305E"/>
    <w:rsid w:val="001C563F"/>
    <w:rsid w:val="001C6B5A"/>
    <w:rsid w:val="001C7ABA"/>
    <w:rsid w:val="00201130"/>
    <w:rsid w:val="002D2D6C"/>
    <w:rsid w:val="002D5CB7"/>
    <w:rsid w:val="003071A3"/>
    <w:rsid w:val="003A41D2"/>
    <w:rsid w:val="003E5BC9"/>
    <w:rsid w:val="003F3FAC"/>
    <w:rsid w:val="0046397C"/>
    <w:rsid w:val="00493998"/>
    <w:rsid w:val="004B3D85"/>
    <w:rsid w:val="004D44FE"/>
    <w:rsid w:val="004E47DF"/>
    <w:rsid w:val="004F371D"/>
    <w:rsid w:val="00553C6B"/>
    <w:rsid w:val="00585AA4"/>
    <w:rsid w:val="00610C1C"/>
    <w:rsid w:val="00613E56"/>
    <w:rsid w:val="00662F6D"/>
    <w:rsid w:val="0066357E"/>
    <w:rsid w:val="006878E9"/>
    <w:rsid w:val="006A0B46"/>
    <w:rsid w:val="006D375C"/>
    <w:rsid w:val="00720B3E"/>
    <w:rsid w:val="00786BDB"/>
    <w:rsid w:val="00796BFF"/>
    <w:rsid w:val="007A233E"/>
    <w:rsid w:val="007D654E"/>
    <w:rsid w:val="007E7B2B"/>
    <w:rsid w:val="00827B79"/>
    <w:rsid w:val="00834A21"/>
    <w:rsid w:val="00863338"/>
    <w:rsid w:val="00961F14"/>
    <w:rsid w:val="00995E9A"/>
    <w:rsid w:val="009A0766"/>
    <w:rsid w:val="009B2AA2"/>
    <w:rsid w:val="009C230A"/>
    <w:rsid w:val="00A01D53"/>
    <w:rsid w:val="00A02EB7"/>
    <w:rsid w:val="00A8720E"/>
    <w:rsid w:val="00AA6E90"/>
    <w:rsid w:val="00B6495F"/>
    <w:rsid w:val="00B9046D"/>
    <w:rsid w:val="00B931DB"/>
    <w:rsid w:val="00BE6A24"/>
    <w:rsid w:val="00C04744"/>
    <w:rsid w:val="00C7555D"/>
    <w:rsid w:val="00C81309"/>
    <w:rsid w:val="00CB3EF8"/>
    <w:rsid w:val="00D12524"/>
    <w:rsid w:val="00D23A40"/>
    <w:rsid w:val="00D372CB"/>
    <w:rsid w:val="00DB3006"/>
    <w:rsid w:val="00DE15D7"/>
    <w:rsid w:val="00DE3F97"/>
    <w:rsid w:val="00DE5DBE"/>
    <w:rsid w:val="00E677AC"/>
    <w:rsid w:val="00F24890"/>
    <w:rsid w:val="00F3100F"/>
    <w:rsid w:val="00F35C1D"/>
    <w:rsid w:val="00FB2B9B"/>
    <w:rsid w:val="00FD11C4"/>
    <w:rsid w:val="00FE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4786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ＭＳ Ｐゴシック" w:eastAsia="ＭＳ Ｐゴシック" w:hAnsi="ＭＳ Ｐゴシック" w:cs="ＭＳ Ｐゴシック"/>
      <w:b/>
      <w:bCs/>
      <w:kern w:val="36"/>
      <w:sz w:val="48"/>
      <w:szCs w:val="48"/>
    </w:rPr>
  </w:style>
  <w:style w:type="character" w:styleId="a3">
    <w:name w:val="Strong"/>
    <w:qFormat/>
    <w:rPr>
      <w:b/>
      <w:bCs/>
    </w:rPr>
  </w:style>
  <w:style w:type="character" w:styleId="a4">
    <w:name w:val="Hyperlink"/>
    <w:uiPriority w:val="99"/>
    <w:unhideWhenUsed/>
    <w:rPr>
      <w:color w:val="0000FF"/>
      <w:u w:val="single"/>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yle1">
    <w:name w:val="style1"/>
    <w:basedOn w:val="a0"/>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sz w:val="18"/>
      <w:szCs w:val="18"/>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2"/>
    </w:rPr>
  </w:style>
  <w:style w:type="character" w:styleId="ab">
    <w:name w:val="FollowedHyperlink"/>
    <w:uiPriority w:val="99"/>
    <w:semiHidden/>
    <w:unhideWhenUsed/>
    <w:rsid w:val="009C230A"/>
    <w:rPr>
      <w:color w:val="800080"/>
      <w:u w:val="single"/>
    </w:rPr>
  </w:style>
  <w:style w:type="character" w:styleId="ac">
    <w:name w:val="Unresolved Mention"/>
    <w:uiPriority w:val="99"/>
    <w:semiHidden/>
    <w:unhideWhenUsed/>
    <w:rsid w:val="002D5CB7"/>
    <w:rPr>
      <w:color w:val="605E5C"/>
      <w:shd w:val="clear" w:color="auto" w:fill="E1DFDD"/>
    </w:rPr>
  </w:style>
  <w:style w:type="paragraph" w:styleId="ad">
    <w:name w:val="Revision"/>
    <w:hidden/>
    <w:uiPriority w:val="99"/>
    <w:semiHidden/>
    <w:rsid w:val="006878E9"/>
    <w:rPr>
      <w:kern w:val="2"/>
      <w:sz w:val="21"/>
      <w:szCs w:val="22"/>
    </w:rPr>
  </w:style>
  <w:style w:type="paragraph" w:styleId="ae">
    <w:name w:val="List Paragraph"/>
    <w:basedOn w:val="a"/>
    <w:uiPriority w:val="34"/>
    <w:qFormat/>
    <w:rsid w:val="006878E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78798">
      <w:bodyDiv w:val="1"/>
      <w:marLeft w:val="0"/>
      <w:marRight w:val="0"/>
      <w:marTop w:val="0"/>
      <w:marBottom w:val="0"/>
      <w:divBdr>
        <w:top w:val="none" w:sz="0" w:space="0" w:color="auto"/>
        <w:left w:val="none" w:sz="0" w:space="0" w:color="auto"/>
        <w:bottom w:val="none" w:sz="0" w:space="0" w:color="auto"/>
        <w:right w:val="none" w:sz="0" w:space="0" w:color="auto"/>
      </w:divBdr>
      <w:divsChild>
        <w:div w:id="877551065">
          <w:marLeft w:val="920"/>
          <w:marRight w:val="0"/>
          <w:marTop w:val="0"/>
          <w:marBottom w:val="0"/>
          <w:divBdr>
            <w:top w:val="none" w:sz="0" w:space="0" w:color="auto"/>
            <w:left w:val="none" w:sz="0" w:space="0" w:color="auto"/>
            <w:bottom w:val="none" w:sz="0" w:space="0" w:color="auto"/>
            <w:right w:val="none" w:sz="0" w:space="0" w:color="auto"/>
          </w:divBdr>
        </w:div>
        <w:div w:id="179556097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25M50080000018" TargetMode="External"/><Relationship Id="rId13" Type="http://schemas.openxmlformats.org/officeDocument/2006/relationships/hyperlink" Target="https://elaws.e-gov.go.jp/document?lawid=325M50080000018" TargetMode="External"/><Relationship Id="rId18" Type="http://schemas.openxmlformats.org/officeDocument/2006/relationships/hyperlink" Target="https://elaws.e-gov.go.jp/document?lawid=325M500800000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aws.e-gov.go.jp/document?lawid=325M50080000014" TargetMode="External"/><Relationship Id="rId12" Type="http://schemas.openxmlformats.org/officeDocument/2006/relationships/hyperlink" Target="https://elaws.e-gov.go.jp/document?lawid=325M50080000018" TargetMode="External"/><Relationship Id="rId17" Type="http://schemas.openxmlformats.org/officeDocument/2006/relationships/hyperlink" Target="https://elaws.e-gov.go.jp/document?lawid=325M50080000018"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elaws.e-gov.go.jp/document?lawid=325M50080000018" TargetMode="External"/><Relationship Id="rId20" Type="http://schemas.openxmlformats.org/officeDocument/2006/relationships/image" Target="http://www.ul.com/japan/documents/Documents/uljapan/image/spacer.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ws.e-gov.go.jp/document?lawid=325M50080000018"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elaws.e-gov.go.jp/document?lawid=325M50080000018" TargetMode="External"/><Relationship Id="rId23" Type="http://schemas.openxmlformats.org/officeDocument/2006/relationships/customXml" Target="../customXml/item1.xml"/><Relationship Id="rId10" Type="http://schemas.openxmlformats.org/officeDocument/2006/relationships/hyperlink" Target="https://elaws.e-gov.go.jp/document?lawid=325M50080000018"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laws.e-gov.go.jp/document?lawid=325M50080000018" TargetMode="External"/><Relationship Id="rId14" Type="http://schemas.openxmlformats.org/officeDocument/2006/relationships/hyperlink" Target="https://elaws.e-gov.go.jp/document?lawid=325M50080000018"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4F9C5F93AC34EB0343BA78A915DDE" ma:contentTypeVersion="13" ma:contentTypeDescription="Create a new document." ma:contentTypeScope="" ma:versionID="aa1238864ca2bf1f4bf13a24be49140d">
  <xsd:schema xmlns:xsd="http://www.w3.org/2001/XMLSchema" xmlns:xs="http://www.w3.org/2001/XMLSchema" xmlns:p="http://schemas.microsoft.com/office/2006/metadata/properties" xmlns:ns2="82220037-163b-4d28-83b7-38ff36bdf14a" xmlns:ns3="30e11e0b-faa4-4f39-8f6d-ac4ec7cd24da" targetNamespace="http://schemas.microsoft.com/office/2006/metadata/properties" ma:root="true" ma:fieldsID="35a569c369d6fec2893b2cc226c2ca1a" ns2:_="" ns3:_="">
    <xsd:import namespace="82220037-163b-4d28-83b7-38ff36bdf14a"/>
    <xsd:import namespace="30e11e0b-faa4-4f39-8f6d-ac4ec7cd2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0037-163b-4d28-83b7-38ff36bdf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11e0b-faa4-4f39-8f6d-ac4ec7cd24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a57db-5a9b-4d95-b57f-5cee6bf2ab36}" ma:internalName="TaxCatchAll" ma:showField="CatchAllData" ma:web="30e11e0b-faa4-4f39-8f6d-ac4ec7cd2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220037-163b-4d28-83b7-38ff36bdf14a">
      <Terms xmlns="http://schemas.microsoft.com/office/infopath/2007/PartnerControls"/>
    </lcf76f155ced4ddcb4097134ff3c332f>
    <TaxCatchAll xmlns="30e11e0b-faa4-4f39-8f6d-ac4ec7cd24da" xsi:nil="true"/>
  </documentManagement>
</p:properties>
</file>

<file path=customXml/itemProps1.xml><?xml version="1.0" encoding="utf-8"?>
<ds:datastoreItem xmlns:ds="http://schemas.openxmlformats.org/officeDocument/2006/customXml" ds:itemID="{A745A35C-3A83-44AA-A852-930B68996669}"/>
</file>

<file path=customXml/itemProps2.xml><?xml version="1.0" encoding="utf-8"?>
<ds:datastoreItem xmlns:ds="http://schemas.openxmlformats.org/officeDocument/2006/customXml" ds:itemID="{37F57530-F10D-4C1C-9185-17651AB42E90}"/>
</file>

<file path=customXml/itemProps3.xml><?xml version="1.0" encoding="utf-8"?>
<ds:datastoreItem xmlns:ds="http://schemas.openxmlformats.org/officeDocument/2006/customXml" ds:itemID="{8DEDD919-DDEF-4C1D-BCFE-7D2656E58524}"/>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Links>
    <vt:vector size="84" baseType="variant">
      <vt:variant>
        <vt:i4>2555997</vt:i4>
      </vt:variant>
      <vt:variant>
        <vt:i4>39</vt:i4>
      </vt:variant>
      <vt:variant>
        <vt:i4>0</vt:i4>
      </vt:variant>
      <vt:variant>
        <vt:i4>5</vt:i4>
      </vt:variant>
      <vt:variant>
        <vt:lpwstr>http://elaws.e-gov.go.jp/search/elawsSearch/elaws_search/lsg0500/detail?lawId=325M50080000018</vt:lpwstr>
      </vt:variant>
      <vt:variant>
        <vt:lpwstr>1409</vt:lpwstr>
      </vt:variant>
      <vt:variant>
        <vt:i4>1179754</vt:i4>
      </vt:variant>
      <vt:variant>
        <vt:i4>36</vt:i4>
      </vt:variant>
      <vt:variant>
        <vt:i4>0</vt:i4>
      </vt:variant>
      <vt:variant>
        <vt:i4>5</vt:i4>
      </vt:variant>
      <vt:variant>
        <vt:lpwstr>http://elaws.e-gov.go.jp/search/elawsSearch/elaws_search/lsg0500/detail?lawId=325M50080000018</vt:lpwstr>
      </vt:variant>
      <vt:variant>
        <vt:lpwstr>68</vt:lpwstr>
      </vt:variant>
      <vt:variant>
        <vt:i4>2031725</vt:i4>
      </vt:variant>
      <vt:variant>
        <vt:i4>33</vt:i4>
      </vt:variant>
      <vt:variant>
        <vt:i4>0</vt:i4>
      </vt:variant>
      <vt:variant>
        <vt:i4>5</vt:i4>
      </vt:variant>
      <vt:variant>
        <vt:lpwstr>http://elaws.e-gov.go.jp/search/elawsSearch/elaws_search/lsg0500/detail?lawId=325M50080000018</vt:lpwstr>
      </vt:variant>
      <vt:variant>
        <vt:lpwstr>151</vt:lpwstr>
      </vt:variant>
      <vt:variant>
        <vt:i4>2555997</vt:i4>
      </vt:variant>
      <vt:variant>
        <vt:i4>30</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27</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24</vt:i4>
      </vt:variant>
      <vt:variant>
        <vt:i4>0</vt:i4>
      </vt:variant>
      <vt:variant>
        <vt:i4>5</vt:i4>
      </vt:variant>
      <vt:variant>
        <vt:lpwstr>http://elaws.e-gov.go.jp/search/elawsSearch/elaws_search/lsg0500/detail?lawId=325M50080000018</vt:lpwstr>
      </vt:variant>
      <vt:variant>
        <vt:lpwstr>1409</vt:lpwstr>
      </vt:variant>
      <vt:variant>
        <vt:i4>2555997</vt:i4>
      </vt:variant>
      <vt:variant>
        <vt:i4>21</vt:i4>
      </vt:variant>
      <vt:variant>
        <vt:i4>0</vt:i4>
      </vt:variant>
      <vt:variant>
        <vt:i4>5</vt:i4>
      </vt:variant>
      <vt:variant>
        <vt:lpwstr>http://elaws.e-gov.go.jp/search/elawsSearch/elaws_search/lsg0500/detail?lawId=325M50080000018</vt:lpwstr>
      </vt:variant>
      <vt:variant>
        <vt:lpwstr>1409</vt:lpwstr>
      </vt:variant>
      <vt:variant>
        <vt:i4>1572965</vt:i4>
      </vt:variant>
      <vt:variant>
        <vt:i4>18</vt:i4>
      </vt:variant>
      <vt:variant>
        <vt:i4>0</vt:i4>
      </vt:variant>
      <vt:variant>
        <vt:i4>5</vt:i4>
      </vt:variant>
      <vt:variant>
        <vt:lpwstr>http://elaws.e-gov.go.jp/search/elawsSearch/elaws_search/lsg0500/detail?lawId=325M50080000018</vt:lpwstr>
      </vt:variant>
      <vt:variant>
        <vt:lpwstr>92</vt:lpwstr>
      </vt:variant>
      <vt:variant>
        <vt:i4>2555997</vt:i4>
      </vt:variant>
      <vt:variant>
        <vt:i4>15</vt:i4>
      </vt:variant>
      <vt:variant>
        <vt:i4>0</vt:i4>
      </vt:variant>
      <vt:variant>
        <vt:i4>5</vt:i4>
      </vt:variant>
      <vt:variant>
        <vt:lpwstr>http://elaws.e-gov.go.jp/search/elawsSearch/elaws_search/lsg0500/detail?lawId=325M50080000018</vt:lpwstr>
      </vt:variant>
      <vt:variant>
        <vt:lpwstr>1409</vt:lpwstr>
      </vt:variant>
      <vt:variant>
        <vt:i4>1638504</vt:i4>
      </vt:variant>
      <vt:variant>
        <vt:i4>12</vt:i4>
      </vt:variant>
      <vt:variant>
        <vt:i4>0</vt:i4>
      </vt:variant>
      <vt:variant>
        <vt:i4>5</vt:i4>
      </vt:variant>
      <vt:variant>
        <vt:lpwstr>http://elaws.e-gov.go.jp/search/elawsSearch/elaws_search/lsg0500/detail?lawId=325M50080000018</vt:lpwstr>
      </vt:variant>
      <vt:variant>
        <vt:lpwstr>43</vt:lpwstr>
      </vt:variant>
      <vt:variant>
        <vt:i4>2293846</vt:i4>
      </vt:variant>
      <vt:variant>
        <vt:i4>9</vt:i4>
      </vt:variant>
      <vt:variant>
        <vt:i4>0</vt:i4>
      </vt:variant>
      <vt:variant>
        <vt:i4>5</vt:i4>
      </vt:variant>
      <vt:variant>
        <vt:lpwstr>http://elaws.e-gov.go.jp/search/elawsSearch/elaws_search/lsg0500/detail?lawId=325M50080000018</vt:lpwstr>
      </vt:variant>
      <vt:variant>
        <vt:lpwstr>2980</vt:lpwstr>
      </vt:variant>
      <vt:variant>
        <vt:i4>2293852</vt:i4>
      </vt:variant>
      <vt:variant>
        <vt:i4>6</vt:i4>
      </vt:variant>
      <vt:variant>
        <vt:i4>0</vt:i4>
      </vt:variant>
      <vt:variant>
        <vt:i4>5</vt:i4>
      </vt:variant>
      <vt:variant>
        <vt:lpwstr>http://elaws.e-gov.go.jp/search/elawsSearch/elaws_search/lsg0500/detail?lawId=325M50080000018</vt:lpwstr>
      </vt:variant>
      <vt:variant>
        <vt:lpwstr>2920</vt:lpwstr>
      </vt:variant>
      <vt:variant>
        <vt:i4>2555997</vt:i4>
      </vt:variant>
      <vt:variant>
        <vt:i4>3</vt:i4>
      </vt:variant>
      <vt:variant>
        <vt:i4>0</vt:i4>
      </vt:variant>
      <vt:variant>
        <vt:i4>5</vt:i4>
      </vt:variant>
      <vt:variant>
        <vt:lpwstr>http://elaws.e-gov.go.jp/search/elawsSearch/elaws_search/lsg0500/detail?lawId=325M50080000018</vt:lpwstr>
      </vt:variant>
      <vt:variant>
        <vt:lpwstr>1409</vt:lpwstr>
      </vt:variant>
      <vt:variant>
        <vt:i4>1835118</vt:i4>
      </vt:variant>
      <vt:variant>
        <vt:i4>0</vt:i4>
      </vt:variant>
      <vt:variant>
        <vt:i4>0</vt:i4>
      </vt:variant>
      <vt:variant>
        <vt:i4>5</vt:i4>
      </vt:variant>
      <vt:variant>
        <vt:lpwstr>http://elaws.e-gov.go.jp/search/elawsSearch/elaws_search/lsg0500/detail?lawId=325M50080000014</vt:lpwstr>
      </vt:variant>
      <vt:variant>
        <vt:lpwstr>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2023-11-16T07:44:00Z</dcterms:created>
  <dcterms:modified xsi:type="dcterms:W3CDTF">2023-11-16T07:44:00Z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0x010100A374F9C5F93AC34EB0343BA78A915DDE</vt:lpwstr>
  </property>
</Properties>
</file>